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89" w:rsidRPr="00712E1D" w:rsidRDefault="006D06FE" w:rsidP="00F00A6C">
      <w:pPr>
        <w:spacing w:after="0" w:line="259" w:lineRule="auto"/>
        <w:ind w:left="0" w:firstLine="0"/>
        <w:rPr>
          <w:rFonts w:ascii="Helvetica LT Light" w:hAnsi="Helvetica LT Light"/>
          <w:color w:val="auto"/>
          <w:sz w:val="28"/>
          <w:szCs w:val="28"/>
        </w:rPr>
      </w:pPr>
      <w:r>
        <w:rPr>
          <w:noProof/>
        </w:rPr>
        <w:drawing>
          <wp:anchor distT="0" distB="0" distL="114300" distR="114300" simplePos="0" relativeHeight="251660800" behindDoc="1" locked="0" layoutInCell="1" allowOverlap="1">
            <wp:simplePos x="0" y="0"/>
            <wp:positionH relativeFrom="column">
              <wp:posOffset>4669155</wp:posOffset>
            </wp:positionH>
            <wp:positionV relativeFrom="paragraph">
              <wp:posOffset>-460375</wp:posOffset>
            </wp:positionV>
            <wp:extent cx="1095375" cy="1095375"/>
            <wp:effectExtent l="0" t="0" r="9525" b="9525"/>
            <wp:wrapNone/>
            <wp:docPr id="2" name="Afbeelding 2" descr="Afbeeldingsresultaat voor ggz ing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gz inge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A6C" w:rsidRPr="00712E1D">
        <w:rPr>
          <w:rFonts w:ascii="Helvetica LT Light" w:hAnsi="Helvetica LT Light"/>
          <w:noProof/>
          <w:sz w:val="28"/>
          <w:szCs w:val="28"/>
        </w:rPr>
        <w:drawing>
          <wp:anchor distT="0" distB="0" distL="114300" distR="114300" simplePos="0" relativeHeight="251655680" behindDoc="0" locked="0" layoutInCell="1" allowOverlap="0" wp14:anchorId="354E5F6E" wp14:editId="1AAFD9A0">
            <wp:simplePos x="0" y="0"/>
            <wp:positionH relativeFrom="margin">
              <wp:align>left</wp:align>
            </wp:positionH>
            <wp:positionV relativeFrom="page">
              <wp:posOffset>12065</wp:posOffset>
            </wp:positionV>
            <wp:extent cx="5760720" cy="1372235"/>
            <wp:effectExtent l="0" t="0" r="0" b="0"/>
            <wp:wrapTopAndBottom/>
            <wp:docPr id="1"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60720" cy="1372235"/>
                    </a:xfrm>
                    <a:prstGeom prst="rect">
                      <a:avLst/>
                    </a:prstGeom>
                  </pic:spPr>
                </pic:pic>
              </a:graphicData>
            </a:graphic>
          </wp:anchor>
        </w:drawing>
      </w:r>
      <w:r>
        <w:rPr>
          <w:rFonts w:ascii="Helvetica LT Light" w:hAnsi="Helvetica LT Light"/>
          <w:b/>
          <w:color w:val="auto"/>
          <w:sz w:val="28"/>
          <w:szCs w:val="28"/>
        </w:rPr>
        <w:t>GGZ INGEEST</w:t>
      </w:r>
    </w:p>
    <w:p w:rsidR="00C55546" w:rsidRPr="00712E1D" w:rsidRDefault="00712E1D">
      <w:pPr>
        <w:spacing w:after="0" w:line="259" w:lineRule="auto"/>
        <w:ind w:left="0" w:firstLine="0"/>
        <w:rPr>
          <w:rFonts w:ascii="Helvetica LT Light" w:hAnsi="Helvetica LT Light"/>
          <w:color w:val="auto"/>
        </w:rPr>
      </w:pPr>
      <w:r>
        <w:rPr>
          <w:rFonts w:ascii="Helvetica LT Light" w:hAnsi="Helvetica LT Light"/>
          <w:b/>
          <w:color w:val="auto"/>
          <w:sz w:val="28"/>
          <w:szCs w:val="28"/>
        </w:rPr>
        <w:t xml:space="preserve">BUSINESS CONTROLLER </w:t>
      </w:r>
    </w:p>
    <w:p w:rsidR="00FF1735" w:rsidRPr="00F2108D" w:rsidRDefault="00FF1735">
      <w:pPr>
        <w:spacing w:after="0" w:line="259" w:lineRule="auto"/>
        <w:ind w:left="0" w:firstLine="0"/>
        <w:rPr>
          <w:rFonts w:ascii="Helvetica LT Light" w:hAnsi="Helvetica LT Light"/>
          <w:color w:val="000000" w:themeColor="text1"/>
        </w:rPr>
      </w:pPr>
    </w:p>
    <w:p w:rsidR="006D06FE" w:rsidRPr="00F2108D" w:rsidRDefault="006D06FE" w:rsidP="006D06FE">
      <w:pPr>
        <w:jc w:val="both"/>
        <w:rPr>
          <w:rFonts w:ascii="Helvetica LT Light" w:hAnsi="Helvetica LT Light"/>
          <w:bCs/>
          <w:noProof/>
          <w:color w:val="000000" w:themeColor="text1"/>
          <w:lang w:val="fr-FR"/>
        </w:rPr>
      </w:pPr>
      <w:r w:rsidRPr="00F2108D">
        <w:rPr>
          <w:rFonts w:ascii="Helvetica LT Light" w:hAnsi="Helvetica LT Light"/>
          <w:bCs/>
          <w:noProof/>
          <w:color w:val="000000" w:themeColor="text1"/>
          <w:lang w:val="fr-FR"/>
        </w:rPr>
        <w:t>Voor de afdeling Planning &amp;</w:t>
      </w:r>
      <w:r w:rsidR="00954B14" w:rsidRPr="00F2108D">
        <w:rPr>
          <w:rFonts w:ascii="Helvetica LT Light" w:hAnsi="Helvetica LT Light"/>
          <w:bCs/>
          <w:noProof/>
          <w:color w:val="000000" w:themeColor="text1"/>
          <w:lang w:val="fr-FR"/>
        </w:rPr>
        <w:t xml:space="preserve"> Control zijn wij op</w:t>
      </w:r>
      <w:r w:rsidRPr="00F2108D">
        <w:rPr>
          <w:rFonts w:ascii="Helvetica LT Light" w:hAnsi="Helvetica LT Light"/>
          <w:bCs/>
          <w:noProof/>
          <w:color w:val="000000" w:themeColor="text1"/>
          <w:lang w:val="fr-FR"/>
        </w:rPr>
        <w:t>zoek naar een business controller die niet bang is voor dynamiek en veranderingen. Dat is nodig omdat GGZ inGeest de komende jaren grote veranderingen en ambities wil realiseren. De afdeling Planning &amp; Control, onderdeel van Finance &amp; Control, speelt een belangrijke rol bij de uitvoering van deze ontwikkeling.</w:t>
      </w:r>
    </w:p>
    <w:p w:rsidR="006D06FE" w:rsidRPr="00F2108D" w:rsidRDefault="006D06FE" w:rsidP="006D06FE">
      <w:pPr>
        <w:tabs>
          <w:tab w:val="left" w:pos="4820"/>
        </w:tabs>
        <w:jc w:val="both"/>
        <w:rPr>
          <w:rFonts w:ascii="Helvetica LT Light" w:hAnsi="Helvetica LT Light"/>
          <w:noProof/>
          <w:color w:val="000000" w:themeColor="text1"/>
        </w:rPr>
      </w:pPr>
    </w:p>
    <w:p w:rsidR="006D06FE" w:rsidRPr="00F2108D" w:rsidRDefault="006D06FE" w:rsidP="006D06FE">
      <w:pPr>
        <w:tabs>
          <w:tab w:val="left" w:pos="4820"/>
        </w:tabs>
        <w:jc w:val="both"/>
        <w:rPr>
          <w:rFonts w:ascii="Helvetica LT Light" w:hAnsi="Helvetica LT Light"/>
          <w:noProof/>
          <w:color w:val="000000" w:themeColor="text1"/>
        </w:rPr>
      </w:pPr>
      <w:r w:rsidRPr="00F2108D">
        <w:rPr>
          <w:rFonts w:ascii="Helvetica LT Light" w:hAnsi="Helvetica LT Light"/>
          <w:noProof/>
          <w:color w:val="000000" w:themeColor="text1"/>
        </w:rPr>
        <w:t xml:space="preserve">Voel jij je op je plek binnen een organisatie in verandering? Wil jij meedenken over 'anders organiseren'? Beschik jij over een dienstverlenende instelling en ben je adviesvaardig? En zie jij binnen deze dynamiek kansen om te excelleren? </w:t>
      </w:r>
      <w:r w:rsidR="00954B14" w:rsidRPr="00F2108D">
        <w:rPr>
          <w:rFonts w:ascii="Helvetica LT Light" w:hAnsi="Helvetica LT Light"/>
          <w:noProof/>
          <w:color w:val="000000" w:themeColor="text1"/>
        </w:rPr>
        <w:t>Dan zien wij je CV graag tegemoet!</w:t>
      </w:r>
    </w:p>
    <w:p w:rsidR="00712E1D" w:rsidRPr="00F2108D" w:rsidRDefault="00712E1D" w:rsidP="006D06FE">
      <w:pPr>
        <w:ind w:left="0" w:firstLine="0"/>
        <w:jc w:val="both"/>
        <w:rPr>
          <w:rFonts w:ascii="Helvetica LT Light" w:hAnsi="Helvetica LT Light"/>
          <w:color w:val="000000" w:themeColor="text1"/>
        </w:rPr>
      </w:pPr>
    </w:p>
    <w:p w:rsidR="00712E1D" w:rsidRPr="00F2108D" w:rsidRDefault="00712E1D" w:rsidP="00D61336">
      <w:pPr>
        <w:jc w:val="both"/>
        <w:rPr>
          <w:rFonts w:ascii="Helvetica LT Light" w:hAnsi="Helvetica LT Light" w:cs="Arial"/>
          <w:b/>
          <w:color w:val="000000" w:themeColor="text1"/>
        </w:rPr>
      </w:pPr>
      <w:r w:rsidRPr="00F2108D">
        <w:rPr>
          <w:rFonts w:ascii="Helvetica LT Light" w:hAnsi="Helvetica LT Light" w:cs="Arial"/>
          <w:b/>
          <w:color w:val="000000" w:themeColor="text1"/>
        </w:rPr>
        <w:t xml:space="preserve">Plaats in de organisatie: </w:t>
      </w:r>
    </w:p>
    <w:p w:rsidR="006D06FE" w:rsidRPr="00F2108D" w:rsidRDefault="006D06FE" w:rsidP="006D06FE">
      <w:pPr>
        <w:jc w:val="both"/>
        <w:rPr>
          <w:rFonts w:ascii="Helvetica LT Light" w:hAnsi="Helvetica LT Light"/>
          <w:noProof/>
          <w:color w:val="000000" w:themeColor="text1"/>
        </w:rPr>
      </w:pPr>
      <w:r w:rsidRPr="00F2108D">
        <w:rPr>
          <w:rFonts w:ascii="Helvetica LT Light" w:hAnsi="Helvetica LT Light"/>
          <w:noProof/>
          <w:color w:val="000000" w:themeColor="text1"/>
        </w:rPr>
        <w:t>Als business controller maak jij deel uit van het team Planning &amp; Control. Dit team bestaat uit 4 business controllers. Jij wordt de business controller van het zorgcluster FACT (ambulante zorg) en de ondersteunende diensten ICT en Onderzoek &amp; Innovatie. Daarnaast stel je bedrijfseconomische analyses op ten behoeve van het Zorgverkoop proces. Je werkt met name op ons hoofdkantoor in Amsterdam maar bent ook regelmatig bij de de teams op de verschillende locaties.</w:t>
      </w:r>
    </w:p>
    <w:p w:rsidR="00712E1D" w:rsidRPr="00712E1D" w:rsidRDefault="00712E1D" w:rsidP="00D61336">
      <w:pPr>
        <w:jc w:val="both"/>
        <w:rPr>
          <w:rFonts w:ascii="Helvetica LT Light" w:hAnsi="Helvetica LT Light"/>
          <w:color w:val="000000" w:themeColor="text1"/>
        </w:rPr>
      </w:pPr>
    </w:p>
    <w:p w:rsidR="006D06FE" w:rsidRPr="006D06FE" w:rsidRDefault="00712E1D" w:rsidP="006D06FE">
      <w:pPr>
        <w:jc w:val="both"/>
        <w:rPr>
          <w:rFonts w:ascii="Helvetica LT Light" w:hAnsi="Helvetica LT Light" w:cs="Arial"/>
          <w:b/>
          <w:color w:val="000000" w:themeColor="text1"/>
        </w:rPr>
      </w:pPr>
      <w:r w:rsidRPr="00712E1D">
        <w:rPr>
          <w:rFonts w:ascii="Helvetica LT Light" w:hAnsi="Helvetica LT Light" w:cs="Arial"/>
          <w:b/>
          <w:color w:val="000000" w:themeColor="text1"/>
        </w:rPr>
        <w:t>De functie:</w:t>
      </w:r>
    </w:p>
    <w:p w:rsidR="006D06FE" w:rsidRPr="00F2108D" w:rsidRDefault="006D06FE" w:rsidP="006D06FE">
      <w:pPr>
        <w:jc w:val="both"/>
        <w:rPr>
          <w:rFonts w:ascii="Helvetica LT Light" w:hAnsi="Helvetica LT Light"/>
          <w:noProof/>
          <w:color w:val="000000" w:themeColor="text1"/>
        </w:rPr>
      </w:pPr>
      <w:r w:rsidRPr="00F2108D">
        <w:rPr>
          <w:rFonts w:ascii="Helvetica LT Light" w:hAnsi="Helvetica LT Light"/>
          <w:noProof/>
          <w:color w:val="000000" w:themeColor="text1"/>
        </w:rPr>
        <w:t xml:space="preserve">Jij bent de vakinhoudelijke verbinder tussen Planning &amp; Control en het zorgcluster FACT. </w:t>
      </w:r>
      <w:r w:rsidRPr="00F2108D">
        <w:rPr>
          <w:rFonts w:ascii="Helvetica LT Light" w:hAnsi="Helvetica LT Light"/>
          <w:bCs/>
          <w:noProof/>
          <w:color w:val="000000" w:themeColor="text1"/>
          <w:lang w:val="fr-FR"/>
        </w:rPr>
        <w:t>Door de recente invoering van zelf</w:t>
      </w:r>
      <w:r w:rsidRPr="00F2108D">
        <w:rPr>
          <w:rFonts w:ascii="Helvetica LT Light" w:hAnsi="Helvetica LT Light"/>
          <w:noProof/>
          <w:color w:val="000000" w:themeColor="text1"/>
        </w:rPr>
        <w:t>organiserende teams is een goede samenwerking binnen het team en met het zorgcluster van essentieel belang.</w:t>
      </w:r>
      <w:r w:rsidRPr="00F2108D">
        <w:rPr>
          <w:rFonts w:ascii="Helvetica LT Light" w:hAnsi="Helvetica LT Light"/>
          <w:noProof/>
          <w:color w:val="000000" w:themeColor="text1"/>
        </w:rPr>
        <w:t xml:space="preserve"> </w:t>
      </w:r>
      <w:r w:rsidRPr="00F2108D">
        <w:rPr>
          <w:rFonts w:ascii="Helvetica LT Light" w:hAnsi="Helvetica LT Light"/>
          <w:bCs/>
          <w:noProof/>
          <w:color w:val="000000" w:themeColor="text1"/>
          <w:lang w:val="fr-FR"/>
        </w:rPr>
        <w:t>Je werkt in een enthousiast team, je neemt verantwoordelijkheid en toont initiatief als je vindt</w:t>
      </w:r>
      <w:r w:rsidR="00F2108D">
        <w:rPr>
          <w:rFonts w:ascii="Helvetica LT Light" w:hAnsi="Helvetica LT Light"/>
          <w:bCs/>
          <w:noProof/>
          <w:color w:val="000000" w:themeColor="text1"/>
          <w:lang w:val="fr-FR"/>
        </w:rPr>
        <w:t xml:space="preserve"> dat iets beter of anders kan. </w:t>
      </w:r>
      <w:r w:rsidRPr="00F2108D">
        <w:rPr>
          <w:rFonts w:ascii="Helvetica LT Light" w:hAnsi="Helvetica LT Light"/>
          <w:bCs/>
          <w:noProof/>
          <w:color w:val="000000" w:themeColor="text1"/>
          <w:lang w:val="fr-FR"/>
        </w:rPr>
        <w:t>Goede communicatieve vaardigheden zijn daarom erg belangrijk.</w:t>
      </w:r>
    </w:p>
    <w:p w:rsidR="00F2108D" w:rsidRDefault="00F2108D" w:rsidP="00F2108D">
      <w:pPr>
        <w:ind w:left="0" w:firstLine="0"/>
        <w:jc w:val="both"/>
        <w:rPr>
          <w:rFonts w:ascii="Helvetica LT Light" w:hAnsi="Helvetica LT Light"/>
          <w:noProof/>
          <w:color w:val="000000" w:themeColor="text1"/>
        </w:rPr>
      </w:pPr>
    </w:p>
    <w:p w:rsidR="006D06FE" w:rsidRPr="00F2108D" w:rsidRDefault="006D06FE" w:rsidP="00F2108D">
      <w:pPr>
        <w:ind w:left="0" w:firstLine="0"/>
        <w:jc w:val="both"/>
        <w:rPr>
          <w:rFonts w:ascii="Helvetica LT Light" w:hAnsi="Helvetica LT Light"/>
          <w:noProof/>
          <w:color w:val="000000" w:themeColor="text1"/>
        </w:rPr>
      </w:pPr>
      <w:r w:rsidRPr="00F2108D">
        <w:rPr>
          <w:rFonts w:ascii="Helvetica LT Light" w:hAnsi="Helvetica LT Light"/>
          <w:noProof/>
          <w:color w:val="000000" w:themeColor="text1"/>
        </w:rPr>
        <w:t>Vanuit je kennis en inzicht ben je de sparringpartner voor de clusterdirecteur, de managers en de teams. Naast het aanleveren van goede rapportages ben je vooral adviserend op het gebied van bedrijfsvoering en financiën. Je analyseert ontwikkelingen en duikt in de cijfers om in gesprek te gaan met directie, managers en teams. Ook neem je deel aan het clusteroverleg.</w:t>
      </w:r>
    </w:p>
    <w:p w:rsidR="00F2108D" w:rsidRDefault="00F2108D" w:rsidP="00F2108D">
      <w:pPr>
        <w:ind w:left="0" w:firstLine="0"/>
        <w:jc w:val="both"/>
        <w:rPr>
          <w:rFonts w:ascii="Helvetica LT Light" w:hAnsi="Helvetica LT Light"/>
          <w:noProof/>
          <w:color w:val="000000" w:themeColor="text1"/>
        </w:rPr>
      </w:pPr>
    </w:p>
    <w:p w:rsidR="006D06FE" w:rsidRPr="00F2108D" w:rsidRDefault="006D06FE" w:rsidP="00F2108D">
      <w:pPr>
        <w:ind w:left="0" w:firstLine="0"/>
        <w:jc w:val="both"/>
        <w:rPr>
          <w:rFonts w:ascii="Helvetica LT Light" w:hAnsi="Helvetica LT Light"/>
          <w:noProof/>
          <w:color w:val="000000" w:themeColor="text1"/>
        </w:rPr>
      </w:pPr>
      <w:r w:rsidRPr="00F2108D">
        <w:rPr>
          <w:rFonts w:ascii="Helvetica LT Light" w:hAnsi="Helvetica LT Light"/>
          <w:noProof/>
          <w:color w:val="000000" w:themeColor="text1"/>
        </w:rPr>
        <w:t>Tenslotte speel je een belangrijke rol in het tot stand komen van de clusterbegroting en heb je een kritische rol bij de (strategische) planvorming van het cluster. Ook ben je het aanspreekpunt voor accountants, de zorgverkoop en overkoepelende instanties als NZA en GGZ Nederland.</w:t>
      </w:r>
    </w:p>
    <w:p w:rsidR="006D06FE" w:rsidRDefault="006D06FE" w:rsidP="006D06FE">
      <w:pPr>
        <w:jc w:val="both"/>
        <w:rPr>
          <w:rFonts w:ascii="Helvetica LT Light" w:hAnsi="Helvetica LT Light"/>
          <w:noProof/>
        </w:rPr>
      </w:pPr>
    </w:p>
    <w:p w:rsidR="006D06FE" w:rsidRDefault="006D06FE" w:rsidP="006D06FE">
      <w:pPr>
        <w:jc w:val="both"/>
        <w:rPr>
          <w:rFonts w:ascii="Helvetica LT Light" w:hAnsi="Helvetica LT Light"/>
          <w:noProof/>
        </w:rPr>
      </w:pPr>
    </w:p>
    <w:p w:rsidR="006D06FE" w:rsidRDefault="006D06FE" w:rsidP="006D06FE">
      <w:pPr>
        <w:jc w:val="both"/>
        <w:rPr>
          <w:rFonts w:ascii="Helvetica LT Light" w:hAnsi="Helvetica LT Light"/>
          <w:noProof/>
        </w:rPr>
      </w:pPr>
    </w:p>
    <w:p w:rsidR="00954B14" w:rsidRDefault="00954B14" w:rsidP="006D06FE">
      <w:pPr>
        <w:jc w:val="both"/>
        <w:rPr>
          <w:rFonts w:ascii="Helvetica LT Light" w:hAnsi="Helvetica LT Light"/>
          <w:noProof/>
        </w:rPr>
      </w:pPr>
    </w:p>
    <w:p w:rsidR="00712E1D" w:rsidRDefault="00712E1D" w:rsidP="00D61336">
      <w:pPr>
        <w:ind w:left="0" w:firstLine="0"/>
        <w:jc w:val="both"/>
        <w:rPr>
          <w:rFonts w:ascii="Helvetica LT Light" w:hAnsi="Helvetica LT Light" w:cs="Arial"/>
          <w:b/>
          <w:color w:val="000000" w:themeColor="text1"/>
        </w:rPr>
      </w:pPr>
    </w:p>
    <w:p w:rsidR="006D06FE" w:rsidRDefault="006D06FE" w:rsidP="00D61336">
      <w:pPr>
        <w:ind w:left="0" w:firstLine="0"/>
        <w:jc w:val="both"/>
        <w:rPr>
          <w:rFonts w:ascii="Helvetica LT Light" w:hAnsi="Helvetica LT Light" w:cs="Arial"/>
          <w:b/>
          <w:color w:val="000000" w:themeColor="text1"/>
        </w:rPr>
      </w:pPr>
    </w:p>
    <w:p w:rsidR="006D06FE" w:rsidRDefault="006D06FE" w:rsidP="00D61336">
      <w:pPr>
        <w:ind w:left="0" w:firstLine="0"/>
        <w:jc w:val="both"/>
        <w:rPr>
          <w:rFonts w:ascii="Helvetica LT Light" w:hAnsi="Helvetica LT Light" w:cs="Arial"/>
          <w:b/>
          <w:color w:val="000000" w:themeColor="text1"/>
        </w:rPr>
      </w:pPr>
      <w:r w:rsidRPr="00712E1D">
        <w:rPr>
          <w:noProof/>
        </w:rPr>
        <w:drawing>
          <wp:inline distT="0" distB="0" distL="0" distR="0" wp14:anchorId="4019EB1C" wp14:editId="3D5D689D">
            <wp:extent cx="5760720" cy="6870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5760720" cy="687070"/>
                    </a:xfrm>
                    <a:prstGeom prst="rect">
                      <a:avLst/>
                    </a:prstGeom>
                  </pic:spPr>
                </pic:pic>
              </a:graphicData>
            </a:graphic>
          </wp:inline>
        </w:drawing>
      </w:r>
    </w:p>
    <w:p w:rsidR="006D06FE" w:rsidRDefault="006D06FE" w:rsidP="006D06FE">
      <w:pPr>
        <w:ind w:left="0" w:firstLine="0"/>
        <w:jc w:val="both"/>
        <w:rPr>
          <w:noProof/>
        </w:rPr>
      </w:pPr>
    </w:p>
    <w:p w:rsidR="006D06FE" w:rsidRDefault="006D06FE" w:rsidP="006D06FE">
      <w:pPr>
        <w:ind w:left="0" w:firstLine="0"/>
        <w:jc w:val="both"/>
        <w:rPr>
          <w:rFonts w:ascii="Helvetica LT Light" w:hAnsi="Helvetica LT Light" w:cs="Arial"/>
          <w:b/>
          <w:color w:val="000000" w:themeColor="text1"/>
        </w:rPr>
      </w:pPr>
    </w:p>
    <w:p w:rsidR="00712E1D" w:rsidRDefault="006D06FE" w:rsidP="006D06FE">
      <w:pPr>
        <w:ind w:left="0" w:firstLine="0"/>
        <w:jc w:val="both"/>
        <w:rPr>
          <w:rFonts w:ascii="Helvetica LT Light" w:hAnsi="Helvetica LT Light" w:cs="Arial"/>
          <w:b/>
          <w:color w:val="000000" w:themeColor="text1"/>
        </w:rPr>
      </w:pPr>
      <w:r w:rsidRPr="00712E1D">
        <w:rPr>
          <w:rFonts w:ascii="Helvetica LT Light" w:hAnsi="Helvetica LT Light"/>
          <w:noProof/>
          <w:sz w:val="28"/>
          <w:szCs w:val="28"/>
        </w:rPr>
        <w:lastRenderedPageBreak/>
        <w:drawing>
          <wp:anchor distT="0" distB="0" distL="114300" distR="114300" simplePos="0" relativeHeight="251662848" behindDoc="0" locked="0" layoutInCell="1" allowOverlap="0" wp14:anchorId="199E8CBB" wp14:editId="7289A42B">
            <wp:simplePos x="0" y="0"/>
            <wp:positionH relativeFrom="margin">
              <wp:posOffset>123825</wp:posOffset>
            </wp:positionH>
            <wp:positionV relativeFrom="page">
              <wp:posOffset>116840</wp:posOffset>
            </wp:positionV>
            <wp:extent cx="5760720" cy="1372235"/>
            <wp:effectExtent l="0" t="0" r="0" b="0"/>
            <wp:wrapTopAndBottom/>
            <wp:docPr id="5"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60720" cy="1372235"/>
                    </a:xfrm>
                    <a:prstGeom prst="rect">
                      <a:avLst/>
                    </a:prstGeom>
                  </pic:spPr>
                </pic:pic>
              </a:graphicData>
            </a:graphic>
          </wp:anchor>
        </w:drawing>
      </w:r>
      <w:r w:rsidR="00712E1D">
        <w:rPr>
          <w:rFonts w:ascii="Helvetica LT Light" w:hAnsi="Helvetica LT Light" w:cs="Arial"/>
          <w:b/>
          <w:color w:val="000000" w:themeColor="text1"/>
        </w:rPr>
        <w:t xml:space="preserve">Profiel: </w:t>
      </w:r>
    </w:p>
    <w:p w:rsidR="006D06FE" w:rsidRPr="00F2108D" w:rsidRDefault="006D06FE" w:rsidP="006D06FE">
      <w:pPr>
        <w:pStyle w:val="Lijstalinea"/>
        <w:numPr>
          <w:ilvl w:val="0"/>
          <w:numId w:val="14"/>
        </w:numPr>
        <w:spacing w:after="0" w:line="240" w:lineRule="auto"/>
        <w:rPr>
          <w:rFonts w:ascii="Helvetica LT Light" w:hAnsi="Helvetica LT Light"/>
          <w:noProof/>
          <w:color w:val="000000" w:themeColor="text1"/>
        </w:rPr>
      </w:pPr>
      <w:r w:rsidRPr="00F2108D">
        <w:rPr>
          <w:rFonts w:ascii="Helvetica LT Light" w:hAnsi="Helvetica LT Light"/>
          <w:noProof/>
          <w:color w:val="000000" w:themeColor="text1"/>
        </w:rPr>
        <w:t>Je beschikt over een academisch werk- en denkniveau en hebt bij voorkeur een b</w:t>
      </w:r>
      <w:r w:rsidR="00F2108D">
        <w:rPr>
          <w:rFonts w:ascii="Helvetica LT Light" w:hAnsi="Helvetica LT Light"/>
          <w:noProof/>
          <w:color w:val="000000" w:themeColor="text1"/>
        </w:rPr>
        <w:t>edrijfseconomische achtergrond;</w:t>
      </w:r>
    </w:p>
    <w:p w:rsidR="006D06FE" w:rsidRPr="00F2108D" w:rsidRDefault="006D06FE" w:rsidP="006D06FE">
      <w:pPr>
        <w:pStyle w:val="Lijstalinea"/>
        <w:numPr>
          <w:ilvl w:val="0"/>
          <w:numId w:val="14"/>
        </w:numPr>
        <w:spacing w:after="0" w:line="240" w:lineRule="auto"/>
        <w:rPr>
          <w:rFonts w:ascii="Helvetica LT Light" w:hAnsi="Helvetica LT Light"/>
          <w:noProof/>
          <w:color w:val="000000" w:themeColor="text1"/>
        </w:rPr>
      </w:pPr>
      <w:r w:rsidRPr="00F2108D">
        <w:rPr>
          <w:rFonts w:ascii="Helvetica LT Light" w:hAnsi="Helvetica LT Light"/>
          <w:noProof/>
          <w:color w:val="000000" w:themeColor="text1"/>
        </w:rPr>
        <w:t>Je hebt een aant</w:t>
      </w:r>
      <w:r w:rsidRPr="00F2108D">
        <w:rPr>
          <w:rFonts w:ascii="Helvetica LT Light" w:hAnsi="Helvetica LT Light"/>
          <w:noProof/>
          <w:color w:val="000000" w:themeColor="text1"/>
        </w:rPr>
        <w:t>al jaar relevan</w:t>
      </w:r>
      <w:r w:rsidR="00F2108D">
        <w:rPr>
          <w:rFonts w:ascii="Helvetica LT Light" w:hAnsi="Helvetica LT Light"/>
          <w:noProof/>
          <w:color w:val="000000" w:themeColor="text1"/>
        </w:rPr>
        <w:t>te werkervaring als controller;</w:t>
      </w:r>
    </w:p>
    <w:p w:rsidR="006D06FE" w:rsidRPr="00F2108D" w:rsidRDefault="006D06FE" w:rsidP="006D06FE">
      <w:pPr>
        <w:pStyle w:val="Lijstalinea"/>
        <w:numPr>
          <w:ilvl w:val="0"/>
          <w:numId w:val="14"/>
        </w:numPr>
        <w:spacing w:after="0" w:line="240" w:lineRule="auto"/>
        <w:rPr>
          <w:rFonts w:ascii="Helvetica LT Light" w:hAnsi="Helvetica LT Light"/>
          <w:noProof/>
          <w:color w:val="000000" w:themeColor="text1"/>
        </w:rPr>
      </w:pPr>
      <w:r w:rsidRPr="00F2108D">
        <w:rPr>
          <w:rFonts w:ascii="Helvetica LT Light" w:hAnsi="Helvetica LT Light"/>
          <w:noProof/>
          <w:color w:val="000000" w:themeColor="text1"/>
        </w:rPr>
        <w:t>Kennis van een zorgorganisatie is een pre,</w:t>
      </w:r>
      <w:r w:rsidR="00F2108D">
        <w:rPr>
          <w:rFonts w:ascii="Helvetica LT Light" w:hAnsi="Helvetica LT Light"/>
          <w:noProof/>
          <w:color w:val="000000" w:themeColor="text1"/>
        </w:rPr>
        <w:t xml:space="preserve"> maar geen eis;</w:t>
      </w:r>
    </w:p>
    <w:p w:rsidR="006D06FE" w:rsidRPr="00F2108D" w:rsidRDefault="006D06FE" w:rsidP="006D06FE">
      <w:pPr>
        <w:pStyle w:val="Lijstalinea"/>
        <w:numPr>
          <w:ilvl w:val="0"/>
          <w:numId w:val="14"/>
        </w:numPr>
        <w:spacing w:after="0" w:line="240" w:lineRule="auto"/>
        <w:rPr>
          <w:rFonts w:ascii="Helvetica LT Light" w:hAnsi="Helvetica LT Light"/>
          <w:noProof/>
          <w:color w:val="000000" w:themeColor="text1"/>
        </w:rPr>
      </w:pPr>
      <w:r w:rsidRPr="00F2108D">
        <w:rPr>
          <w:rFonts w:ascii="Helvetica LT Light" w:hAnsi="Helvetica LT Light"/>
          <w:noProof/>
          <w:color w:val="000000" w:themeColor="text1"/>
        </w:rPr>
        <w:t>Het spreekt voor zich dat je op de hoogte bent van de recente ontwikkelingen binnen jouw vakgebied.</w:t>
      </w:r>
    </w:p>
    <w:p w:rsidR="006D06FE" w:rsidRDefault="006D06FE" w:rsidP="00D61336">
      <w:pPr>
        <w:jc w:val="both"/>
        <w:rPr>
          <w:rFonts w:ascii="Helvetica LT Light" w:hAnsi="Helvetica LT Light" w:cs="Arial"/>
          <w:b/>
          <w:color w:val="000000" w:themeColor="text1"/>
        </w:rPr>
      </w:pPr>
    </w:p>
    <w:p w:rsidR="00712E1D" w:rsidRDefault="00712E1D" w:rsidP="00D61336">
      <w:pPr>
        <w:jc w:val="both"/>
        <w:rPr>
          <w:rFonts w:ascii="Helvetica LT Light" w:hAnsi="Helvetica LT Light" w:cs="Arial"/>
          <w:b/>
          <w:color w:val="000000" w:themeColor="text1"/>
        </w:rPr>
      </w:pPr>
      <w:r w:rsidRPr="00712E1D">
        <w:rPr>
          <w:rFonts w:ascii="Helvetica LT Light" w:hAnsi="Helvetica LT Light" w:cs="Arial"/>
          <w:b/>
          <w:color w:val="000000" w:themeColor="text1"/>
        </w:rPr>
        <w:t>Ons aanbod:</w:t>
      </w:r>
    </w:p>
    <w:p w:rsidR="00F2108D" w:rsidRDefault="006D06FE" w:rsidP="006D06FE">
      <w:pPr>
        <w:rPr>
          <w:rFonts w:ascii="Helvetica LT Light" w:hAnsi="Helvetica LT Light"/>
          <w:noProof/>
          <w:color w:val="000000" w:themeColor="text1"/>
        </w:rPr>
      </w:pPr>
      <w:r w:rsidRPr="00F2108D">
        <w:rPr>
          <w:rFonts w:ascii="Helvetica LT Light" w:hAnsi="Helvetica LT Light"/>
          <w:noProof/>
          <w:color w:val="000000" w:themeColor="text1"/>
        </w:rPr>
        <w:t xml:space="preserve">GGZ inGeest biedt </w:t>
      </w:r>
      <w:r w:rsidRPr="00F2108D">
        <w:rPr>
          <w:rFonts w:ascii="Helvetica LT Light" w:hAnsi="Helvetica LT Light"/>
          <w:noProof/>
          <w:color w:val="000000" w:themeColor="text1"/>
        </w:rPr>
        <w:t xml:space="preserve">collega’s gevarieerd en zinvol werk in een professionele werkomgeving. Een dienstverband binnen onze organisatie start met een jaarcontract, met de mogelijkheid tot verlenging naar onbepaalde tijd. De arbeidsvoorwaarden zijn conform de CAO GGZ. De functie is ingedeeld in FWG 60. Het salaris is afhankelijk van ervaring en is maximaal </w:t>
      </w:r>
    </w:p>
    <w:p w:rsidR="006D06FE" w:rsidRPr="00F2108D" w:rsidRDefault="00F2108D" w:rsidP="006D06FE">
      <w:pPr>
        <w:rPr>
          <w:rFonts w:ascii="Helvetica LT Light" w:hAnsi="Helvetica LT Light"/>
          <w:noProof/>
          <w:color w:val="000000" w:themeColor="text1"/>
        </w:rPr>
      </w:pPr>
      <w:r>
        <w:rPr>
          <w:rFonts w:ascii="Helvetica LT Light" w:hAnsi="Helvetica LT Light"/>
          <w:noProof/>
          <w:color w:val="000000" w:themeColor="text1"/>
        </w:rPr>
        <w:t>€</w:t>
      </w:r>
      <w:r w:rsidR="006D06FE" w:rsidRPr="00F2108D">
        <w:rPr>
          <w:rFonts w:ascii="Helvetica LT Light" w:hAnsi="Helvetica LT Light"/>
          <w:noProof/>
          <w:color w:val="000000" w:themeColor="text1"/>
        </w:rPr>
        <w:t>4.355,- bruto per maand bij een fulltime dienstverband van 36 uur per week. De aanstelling is voor 32-36 uur per week.</w:t>
      </w:r>
    </w:p>
    <w:p w:rsidR="006D06FE" w:rsidRPr="00F2108D" w:rsidRDefault="006D06FE" w:rsidP="006D06FE">
      <w:pPr>
        <w:rPr>
          <w:rFonts w:ascii="Helvetica LT Light" w:hAnsi="Helvetica LT Light"/>
          <w:noProof/>
          <w:color w:val="000000" w:themeColor="text1"/>
        </w:rPr>
      </w:pPr>
    </w:p>
    <w:p w:rsidR="006D06FE" w:rsidRPr="00F2108D" w:rsidRDefault="006D06FE" w:rsidP="006D06FE">
      <w:pPr>
        <w:rPr>
          <w:rFonts w:ascii="Helvetica LT Light" w:hAnsi="Helvetica LT Light"/>
          <w:noProof/>
          <w:color w:val="000000" w:themeColor="text1"/>
        </w:rPr>
      </w:pPr>
      <w:r w:rsidRPr="00F2108D">
        <w:rPr>
          <w:rFonts w:ascii="Helvetica LT Light" w:hAnsi="Helvetica LT Light"/>
          <w:noProof/>
          <w:color w:val="000000" w:themeColor="text1"/>
        </w:rPr>
        <w:t xml:space="preserve">Daarnaast </w:t>
      </w:r>
      <w:r w:rsidRPr="00F2108D">
        <w:rPr>
          <w:rFonts w:ascii="Helvetica LT Light" w:hAnsi="Helvetica LT Light"/>
          <w:noProof/>
          <w:color w:val="000000" w:themeColor="text1"/>
        </w:rPr>
        <w:t xml:space="preserve">zijn er </w:t>
      </w:r>
      <w:r w:rsidRPr="00F2108D">
        <w:rPr>
          <w:rFonts w:ascii="Helvetica LT Light" w:hAnsi="Helvetica LT Light"/>
          <w:noProof/>
          <w:color w:val="000000" w:themeColor="text1"/>
        </w:rPr>
        <w:t>goede secundaire voorwaarden waaronder een meerkeuzesysteem arbeidsvoorwaarden, een vaste eindejaarsuitkering van 8,33%, een fietsregeling, korting op één van de collectieve z</w:t>
      </w:r>
      <w:bookmarkStart w:id="0" w:name="_GoBack"/>
      <w:bookmarkEnd w:id="0"/>
      <w:r w:rsidRPr="00F2108D">
        <w:rPr>
          <w:rFonts w:ascii="Helvetica LT Light" w:hAnsi="Helvetica LT Light"/>
          <w:noProof/>
          <w:color w:val="000000" w:themeColor="text1"/>
        </w:rPr>
        <w:t xml:space="preserve">iektekostenverzekeringen én je krijgt gratis een abonnement op Cultuur Werkt! </w:t>
      </w:r>
      <w:r w:rsidRPr="00F2108D">
        <w:rPr>
          <w:rFonts w:ascii="Helvetica LT Light" w:hAnsi="Helvetica LT Light"/>
          <w:noProof/>
          <w:color w:val="000000" w:themeColor="text1"/>
        </w:rPr>
        <w:br/>
      </w:r>
      <w:r w:rsidRPr="00F2108D">
        <w:rPr>
          <w:rFonts w:ascii="Helvetica LT Light" w:hAnsi="Helvetica LT Light"/>
          <w:noProof/>
          <w:color w:val="000000" w:themeColor="text1"/>
        </w:rPr>
        <w:br/>
        <w:t>Wil jij je verder ontwikkelen? Dat kan! GGZ inGeest biedt mogelijkheden voor bij- en nascholing. Waaronder gratis online</w:t>
      </w:r>
      <w:r w:rsidRPr="00F2108D">
        <w:rPr>
          <w:rFonts w:ascii="Helvetica LT Light" w:hAnsi="Helvetica LT Light"/>
          <w:noProof/>
          <w:color w:val="000000" w:themeColor="text1"/>
        </w:rPr>
        <w:t xml:space="preserve"> trainingen via GoodHabitz. Ze </w:t>
      </w:r>
      <w:r w:rsidRPr="00F2108D">
        <w:rPr>
          <w:rFonts w:ascii="Helvetica LT Light" w:hAnsi="Helvetica LT Light"/>
          <w:noProof/>
          <w:color w:val="000000" w:themeColor="text1"/>
        </w:rPr>
        <w:t>hebben volop aandacht voor gezonde en fitte werknemers. Met BedrijfsFitnessOnline kun je met veel korting sporten bij geselecteerde sportscholen.</w:t>
      </w:r>
    </w:p>
    <w:p w:rsidR="00712E1D" w:rsidRPr="00712E1D" w:rsidRDefault="00712E1D" w:rsidP="00D61336">
      <w:pPr>
        <w:jc w:val="both"/>
        <w:rPr>
          <w:rStyle w:val="richtext"/>
          <w:rFonts w:ascii="Helvetica LT Light" w:hAnsi="Helvetica LT Light"/>
          <w:color w:val="000000" w:themeColor="text1"/>
        </w:rPr>
      </w:pPr>
    </w:p>
    <w:p w:rsidR="00712E1D" w:rsidRPr="00712E1D" w:rsidRDefault="00F2108D" w:rsidP="00D61336">
      <w:pPr>
        <w:spacing w:after="0" w:line="259" w:lineRule="auto"/>
        <w:ind w:left="0" w:firstLine="0"/>
        <w:jc w:val="both"/>
        <w:rPr>
          <w:rFonts w:ascii="Helvetica LT Light" w:hAnsi="Helvetica LT Light"/>
          <w:color w:val="000000" w:themeColor="text1"/>
        </w:rPr>
      </w:pPr>
      <w:r>
        <w:rPr>
          <w:rFonts w:ascii="Helvetica LT Light" w:hAnsi="Helvetica LT Light"/>
          <w:b/>
          <w:color w:val="000000" w:themeColor="text1"/>
        </w:rPr>
        <w:t>Interesse?</w:t>
      </w:r>
    </w:p>
    <w:p w:rsidR="00712E1D" w:rsidRDefault="00712E1D" w:rsidP="00D61336">
      <w:pPr>
        <w:spacing w:after="902"/>
        <w:ind w:right="20"/>
        <w:jc w:val="both"/>
        <w:rPr>
          <w:rStyle w:val="Hyperlink"/>
          <w:rFonts w:ascii="Helvetica LT Light" w:hAnsi="Helvetica LT Light" w:cs="Arial"/>
          <w:color w:val="000000" w:themeColor="text1"/>
          <w:bdr w:val="none" w:sz="0" w:space="0" w:color="auto" w:frame="1"/>
        </w:rPr>
      </w:pPr>
      <w:r w:rsidRPr="00712E1D">
        <w:rPr>
          <w:rFonts w:ascii="Helvetica LT Light" w:hAnsi="Helvetica LT Light"/>
          <w:color w:val="000000" w:themeColor="text1"/>
        </w:rPr>
        <w:t>Public Search verzorgt de selectie voor</w:t>
      </w:r>
      <w:r w:rsidR="006D06FE">
        <w:rPr>
          <w:rFonts w:ascii="Helvetica LT Light" w:hAnsi="Helvetica LT Light"/>
          <w:color w:val="000000" w:themeColor="text1"/>
        </w:rPr>
        <w:t xml:space="preserve"> GGZ </w:t>
      </w:r>
      <w:proofErr w:type="spellStart"/>
      <w:r w:rsidR="006D06FE">
        <w:rPr>
          <w:rFonts w:ascii="Helvetica LT Light" w:hAnsi="Helvetica LT Light"/>
          <w:color w:val="000000" w:themeColor="text1"/>
        </w:rPr>
        <w:t>inGeest</w:t>
      </w:r>
      <w:proofErr w:type="spellEnd"/>
      <w:r w:rsidRPr="00712E1D">
        <w:rPr>
          <w:rFonts w:ascii="Helvetica LT Light" w:hAnsi="Helvetica LT Light"/>
          <w:color w:val="000000" w:themeColor="text1"/>
        </w:rPr>
        <w:t xml:space="preserve">. </w:t>
      </w:r>
      <w:r w:rsidRPr="00712E1D">
        <w:rPr>
          <w:rFonts w:ascii="Helvetica LT Light" w:hAnsi="Helvetica LT Light" w:cs="Arial"/>
          <w:color w:val="000000" w:themeColor="text1"/>
        </w:rPr>
        <w:t xml:space="preserve">Voor nadere informatie over de vacature kunt u contact opnemen met Lea ten Brink 06-29588050 of </w:t>
      </w:r>
      <w:r w:rsidR="006D06FE">
        <w:rPr>
          <w:rFonts w:ascii="Helvetica LT Light" w:hAnsi="Helvetica LT Light" w:cs="Arial"/>
          <w:color w:val="000000" w:themeColor="text1"/>
        </w:rPr>
        <w:t>Roland Falke 06-41367129</w:t>
      </w:r>
      <w:r w:rsidRPr="00712E1D">
        <w:rPr>
          <w:rFonts w:ascii="Helvetica LT Light" w:hAnsi="Helvetica LT Light" w:cs="Arial"/>
          <w:color w:val="000000" w:themeColor="text1"/>
        </w:rPr>
        <w:t>. Uw sollicitatie kunt u richten naar</w:t>
      </w:r>
      <w:r w:rsidRPr="00F2108D">
        <w:rPr>
          <w:rFonts w:ascii="Helvetica LT Light" w:hAnsi="Helvetica LT Light" w:cs="Arial"/>
          <w:color w:val="0070C0"/>
        </w:rPr>
        <w:t> </w:t>
      </w:r>
      <w:hyperlink r:id="rId8" w:tgtFrame="_self" w:history="1">
        <w:r w:rsidRPr="00F2108D">
          <w:rPr>
            <w:rStyle w:val="Hyperlink"/>
            <w:rFonts w:ascii="Helvetica LT Light" w:hAnsi="Helvetica LT Light" w:cs="Arial"/>
            <w:color w:val="0070C0"/>
            <w:bdr w:val="none" w:sz="0" w:space="0" w:color="auto" w:frame="1"/>
          </w:rPr>
          <w:t>ltenbrink@publicsearch.nl</w:t>
        </w:r>
      </w:hyperlink>
      <w:r w:rsidRPr="00712E1D">
        <w:rPr>
          <w:rFonts w:ascii="Helvetica LT Light" w:hAnsi="Helvetica LT Light" w:cs="Arial"/>
          <w:color w:val="000000" w:themeColor="text1"/>
        </w:rPr>
        <w:t> en/of </w:t>
      </w:r>
      <w:hyperlink r:id="rId9" w:history="1">
        <w:r w:rsidR="006D06FE" w:rsidRPr="00F2108D">
          <w:rPr>
            <w:rStyle w:val="Hyperlink"/>
            <w:rFonts w:ascii="Helvetica LT Light" w:hAnsi="Helvetica LT Light" w:cs="Arial"/>
            <w:color w:val="0070C0"/>
            <w:bdr w:val="none" w:sz="0" w:space="0" w:color="auto" w:frame="1"/>
          </w:rPr>
          <w:t>rfalke@publicsearch.nl</w:t>
        </w:r>
      </w:hyperlink>
    </w:p>
    <w:p w:rsidR="00306D52" w:rsidRDefault="00306D52" w:rsidP="00D61336">
      <w:pPr>
        <w:spacing w:after="902"/>
        <w:ind w:right="20"/>
        <w:jc w:val="both"/>
        <w:rPr>
          <w:rStyle w:val="Hyperlink"/>
          <w:rFonts w:ascii="Helvetica LT Light" w:hAnsi="Helvetica LT Light" w:cs="Arial"/>
          <w:color w:val="000000" w:themeColor="text1"/>
          <w:bdr w:val="none" w:sz="0" w:space="0" w:color="auto" w:frame="1"/>
        </w:rPr>
      </w:pPr>
    </w:p>
    <w:p w:rsidR="00DF260B" w:rsidRDefault="00DF260B" w:rsidP="00D61336">
      <w:pPr>
        <w:spacing w:after="902"/>
        <w:ind w:right="20"/>
        <w:jc w:val="both"/>
        <w:rPr>
          <w:rFonts w:ascii="Helvetica LT Light" w:hAnsi="Helvetica LT Light" w:cs="Arial"/>
          <w:color w:val="000000" w:themeColor="text1"/>
          <w:u w:val="single"/>
          <w:bdr w:val="none" w:sz="0" w:space="0" w:color="auto" w:frame="1"/>
        </w:rPr>
      </w:pPr>
    </w:p>
    <w:p w:rsidR="00954B14" w:rsidRDefault="00954B14" w:rsidP="00D61336">
      <w:pPr>
        <w:spacing w:after="902"/>
        <w:ind w:right="20"/>
        <w:jc w:val="both"/>
        <w:rPr>
          <w:rFonts w:ascii="Helvetica LT Light" w:hAnsi="Helvetica LT Light" w:cs="Arial"/>
          <w:color w:val="000000" w:themeColor="text1"/>
          <w:u w:val="single"/>
          <w:bdr w:val="none" w:sz="0" w:space="0" w:color="auto" w:frame="1"/>
        </w:rPr>
      </w:pPr>
    </w:p>
    <w:p w:rsidR="00C55546" w:rsidRPr="00DF260B" w:rsidRDefault="00D61336" w:rsidP="00DF260B">
      <w:pPr>
        <w:tabs>
          <w:tab w:val="center" w:pos="6961"/>
        </w:tabs>
        <w:spacing w:after="0" w:line="259" w:lineRule="auto"/>
        <w:rPr>
          <w:rFonts w:ascii="Helvetica LT Light" w:hAnsi="Helvetica LT Light" w:cs="Arial"/>
          <w:color w:val="auto"/>
        </w:rPr>
      </w:pPr>
      <w:r>
        <w:rPr>
          <w:noProof/>
        </w:rPr>
        <w:drawing>
          <wp:inline distT="0" distB="0" distL="0" distR="0" wp14:anchorId="21008ED3" wp14:editId="2D73FF0F">
            <wp:extent cx="5760720" cy="68707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
                    <a:stretch>
                      <a:fillRect/>
                    </a:stretch>
                  </pic:blipFill>
                  <pic:spPr>
                    <a:xfrm>
                      <a:off x="0" y="0"/>
                      <a:ext cx="5760720" cy="687070"/>
                    </a:xfrm>
                    <a:prstGeom prst="rect">
                      <a:avLst/>
                    </a:prstGeom>
                  </pic:spPr>
                </pic:pic>
              </a:graphicData>
            </a:graphic>
          </wp:inline>
        </w:drawing>
      </w:r>
    </w:p>
    <w:sectPr w:rsidR="00C55546" w:rsidRPr="00DF260B">
      <w:pgSz w:w="11906" w:h="16838"/>
      <w:pgMar w:top="2030" w:right="1354" w:bottom="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46C"/>
    <w:multiLevelType w:val="hybridMultilevel"/>
    <w:tmpl w:val="0C682CF8"/>
    <w:lvl w:ilvl="0" w:tplc="04130001">
      <w:start w:val="1"/>
      <w:numFmt w:val="bullet"/>
      <w:lvlText w:val=""/>
      <w:lvlJc w:val="left"/>
      <w:pPr>
        <w:ind w:left="360" w:hanging="360"/>
      </w:pPr>
      <w:rPr>
        <w:rFonts w:ascii="Symbol" w:hAnsi="Symbol" w:hint="default"/>
      </w:rPr>
    </w:lvl>
    <w:lvl w:ilvl="1" w:tplc="7248B66E">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C92D6B"/>
    <w:multiLevelType w:val="hybridMultilevel"/>
    <w:tmpl w:val="850214A0"/>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07B0207E"/>
    <w:multiLevelType w:val="hybridMultilevel"/>
    <w:tmpl w:val="541039BE"/>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414EC"/>
    <w:multiLevelType w:val="hybridMultilevel"/>
    <w:tmpl w:val="B060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7C62E9"/>
    <w:multiLevelType w:val="hybridMultilevel"/>
    <w:tmpl w:val="A5E24708"/>
    <w:lvl w:ilvl="0" w:tplc="658E5C02">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862BAE"/>
    <w:multiLevelType w:val="hybridMultilevel"/>
    <w:tmpl w:val="00B2E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50392"/>
    <w:multiLevelType w:val="hybridMultilevel"/>
    <w:tmpl w:val="68D05C14"/>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813ABB"/>
    <w:multiLevelType w:val="hybridMultilevel"/>
    <w:tmpl w:val="924A9BC2"/>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DF120B"/>
    <w:multiLevelType w:val="hybridMultilevel"/>
    <w:tmpl w:val="D7740F22"/>
    <w:lvl w:ilvl="0" w:tplc="041C08EC">
      <w:start w:val="1"/>
      <w:numFmt w:val="bullet"/>
      <w:lvlText w:val="•"/>
      <w:lvlJc w:val="left"/>
      <w:pPr>
        <w:ind w:left="36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C2221C52">
      <w:start w:val="1"/>
      <w:numFmt w:val="bullet"/>
      <w:lvlText w:val="o"/>
      <w:lvlJc w:val="left"/>
      <w:pPr>
        <w:ind w:left="108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D6DC4A26">
      <w:start w:val="1"/>
      <w:numFmt w:val="bullet"/>
      <w:lvlText w:val="▪"/>
      <w:lvlJc w:val="left"/>
      <w:pPr>
        <w:ind w:left="18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21D67260">
      <w:start w:val="1"/>
      <w:numFmt w:val="bullet"/>
      <w:lvlText w:val="•"/>
      <w:lvlJc w:val="left"/>
      <w:pPr>
        <w:ind w:left="252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3D601452">
      <w:start w:val="1"/>
      <w:numFmt w:val="bullet"/>
      <w:lvlText w:val="o"/>
      <w:lvlJc w:val="left"/>
      <w:pPr>
        <w:ind w:left="324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0C6CF08E">
      <w:start w:val="1"/>
      <w:numFmt w:val="bullet"/>
      <w:lvlText w:val="▪"/>
      <w:lvlJc w:val="left"/>
      <w:pPr>
        <w:ind w:left="396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06B0C968">
      <w:start w:val="1"/>
      <w:numFmt w:val="bullet"/>
      <w:lvlText w:val="•"/>
      <w:lvlJc w:val="left"/>
      <w:pPr>
        <w:ind w:left="468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4068265E">
      <w:start w:val="1"/>
      <w:numFmt w:val="bullet"/>
      <w:lvlText w:val="o"/>
      <w:lvlJc w:val="left"/>
      <w:pPr>
        <w:ind w:left="54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6B7AC9B2">
      <w:start w:val="1"/>
      <w:numFmt w:val="bullet"/>
      <w:lvlText w:val="▪"/>
      <w:lvlJc w:val="left"/>
      <w:pPr>
        <w:ind w:left="612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9" w15:restartNumberingAfterBreak="0">
    <w:nsid w:val="3BF56179"/>
    <w:multiLevelType w:val="hybridMultilevel"/>
    <w:tmpl w:val="3D4034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F5A11C3"/>
    <w:multiLevelType w:val="hybridMultilevel"/>
    <w:tmpl w:val="52747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AF3BCC"/>
    <w:multiLevelType w:val="hybridMultilevel"/>
    <w:tmpl w:val="BDFE3330"/>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F74E90"/>
    <w:multiLevelType w:val="hybridMultilevel"/>
    <w:tmpl w:val="2CC6EF56"/>
    <w:lvl w:ilvl="0" w:tplc="E0548D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2A3DF6"/>
    <w:multiLevelType w:val="hybridMultilevel"/>
    <w:tmpl w:val="71C0369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8"/>
  </w:num>
  <w:num w:numId="2">
    <w:abstractNumId w:val="13"/>
  </w:num>
  <w:num w:numId="3">
    <w:abstractNumId w:val="1"/>
  </w:num>
  <w:num w:numId="4">
    <w:abstractNumId w:val="0"/>
  </w:num>
  <w:num w:numId="5">
    <w:abstractNumId w:val="3"/>
  </w:num>
  <w:num w:numId="6">
    <w:abstractNumId w:val="5"/>
  </w:num>
  <w:num w:numId="7">
    <w:abstractNumId w:val="2"/>
  </w:num>
  <w:num w:numId="8">
    <w:abstractNumId w:val="4"/>
  </w:num>
  <w:num w:numId="9">
    <w:abstractNumId w:val="6"/>
  </w:num>
  <w:num w:numId="10">
    <w:abstractNumId w:val="11"/>
  </w:num>
  <w:num w:numId="11">
    <w:abstractNumId w:val="7"/>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6"/>
    <w:rsid w:val="000853D2"/>
    <w:rsid w:val="000F1582"/>
    <w:rsid w:val="00197BD3"/>
    <w:rsid w:val="00232139"/>
    <w:rsid w:val="002D1F89"/>
    <w:rsid w:val="00306D52"/>
    <w:rsid w:val="00413847"/>
    <w:rsid w:val="00442DC5"/>
    <w:rsid w:val="004C7B35"/>
    <w:rsid w:val="00666AA7"/>
    <w:rsid w:val="006D06FE"/>
    <w:rsid w:val="00712E1D"/>
    <w:rsid w:val="0079661A"/>
    <w:rsid w:val="0084060A"/>
    <w:rsid w:val="009047B4"/>
    <w:rsid w:val="00954B14"/>
    <w:rsid w:val="009D1215"/>
    <w:rsid w:val="00C15E83"/>
    <w:rsid w:val="00C55546"/>
    <w:rsid w:val="00D61336"/>
    <w:rsid w:val="00DF260B"/>
    <w:rsid w:val="00EE14FB"/>
    <w:rsid w:val="00EE7D02"/>
    <w:rsid w:val="00F00A6C"/>
    <w:rsid w:val="00F2108D"/>
    <w:rsid w:val="00FF1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7990-A304-4C40-9202-158F3802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7" w:line="248" w:lineRule="auto"/>
      <w:ind w:left="10" w:hanging="10"/>
    </w:pPr>
    <w:rPr>
      <w:rFonts w:ascii="Calibri" w:eastAsia="Calibri" w:hAnsi="Calibri" w:cs="Calibri"/>
      <w:color w:val="3B38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AA7"/>
    <w:pPr>
      <w:ind w:left="720"/>
      <w:contextualSpacing/>
    </w:pPr>
  </w:style>
  <w:style w:type="paragraph" w:styleId="Geenafstand">
    <w:name w:val="No Spacing"/>
    <w:uiPriority w:val="1"/>
    <w:qFormat/>
    <w:rsid w:val="00F00A6C"/>
    <w:pPr>
      <w:spacing w:after="0" w:line="240" w:lineRule="auto"/>
      <w:ind w:left="10" w:hanging="10"/>
    </w:pPr>
    <w:rPr>
      <w:rFonts w:ascii="Calibri" w:eastAsia="Calibri" w:hAnsi="Calibri" w:cs="Calibri"/>
      <w:color w:val="3B3838"/>
    </w:rPr>
  </w:style>
  <w:style w:type="paragraph" w:styleId="Ballontekst">
    <w:name w:val="Balloon Text"/>
    <w:basedOn w:val="Standaard"/>
    <w:link w:val="BallontekstChar"/>
    <w:uiPriority w:val="99"/>
    <w:semiHidden/>
    <w:unhideWhenUsed/>
    <w:rsid w:val="009D12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215"/>
    <w:rPr>
      <w:rFonts w:ascii="Tahoma" w:eastAsia="Calibri" w:hAnsi="Tahoma" w:cs="Tahoma"/>
      <w:color w:val="3B3838"/>
      <w:sz w:val="16"/>
      <w:szCs w:val="16"/>
    </w:rPr>
  </w:style>
  <w:style w:type="character" w:styleId="Hyperlink">
    <w:name w:val="Hyperlink"/>
    <w:basedOn w:val="Standaardalinea-lettertype"/>
    <w:uiPriority w:val="99"/>
    <w:unhideWhenUsed/>
    <w:rsid w:val="00197BD3"/>
    <w:rPr>
      <w:color w:val="0563C1" w:themeColor="hyperlink"/>
      <w:u w:val="single"/>
    </w:rPr>
  </w:style>
  <w:style w:type="character" w:customStyle="1" w:styleId="richtext">
    <w:name w:val="richtext"/>
    <w:basedOn w:val="Standaardalinea-lettertype"/>
    <w:rsid w:val="00712E1D"/>
  </w:style>
  <w:style w:type="paragraph" w:customStyle="1" w:styleId="Default">
    <w:name w:val="Default"/>
    <w:basedOn w:val="Standaard"/>
    <w:uiPriority w:val="99"/>
    <w:rsid w:val="00306D52"/>
    <w:pPr>
      <w:autoSpaceDE w:val="0"/>
      <w:autoSpaceDN w:val="0"/>
      <w:spacing w:after="0" w:line="240" w:lineRule="auto"/>
      <w:ind w:left="0" w:firstLine="0"/>
    </w:pPr>
    <w:rPr>
      <w:rFonts w:ascii="Verdana" w:eastAsiaTheme="minorHAnsi"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falke@publicsearc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Stichting Dichterbij</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4</cp:revision>
  <dcterms:created xsi:type="dcterms:W3CDTF">2019-05-27T12:02:00Z</dcterms:created>
  <dcterms:modified xsi:type="dcterms:W3CDTF">2019-05-27T12:30:00Z</dcterms:modified>
</cp:coreProperties>
</file>