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1D" w:rsidRPr="00B34ACA" w:rsidRDefault="00B34ACA" w:rsidP="008E7AD0">
      <w:pPr>
        <w:spacing w:after="0" w:line="327" w:lineRule="atLeast"/>
        <w:jc w:val="center"/>
        <w:rPr>
          <w:rFonts w:ascii="Trebuchet MS" w:eastAsia="Times New Roman" w:hAnsi="Trebuchet MS" w:cs="Times New Roman"/>
          <w:b/>
          <w:color w:val="212121"/>
          <w:sz w:val="20"/>
          <w:szCs w:val="17"/>
          <w:lang w:eastAsia="nl-NL"/>
        </w:rPr>
      </w:pPr>
      <w:r w:rsidRPr="00B34ACA">
        <w:rPr>
          <w:rFonts w:ascii="Trebuchet MS" w:eastAsia="Times New Roman" w:hAnsi="Trebuchet MS" w:cs="Times New Roman"/>
          <w:b/>
          <w:color w:val="212121"/>
          <w:sz w:val="20"/>
          <w:szCs w:val="17"/>
          <w:lang w:eastAsia="nl-NL"/>
        </w:rPr>
        <w:t xml:space="preserve">Business controller </w:t>
      </w:r>
      <w:r w:rsidR="00E32B86">
        <w:rPr>
          <w:rFonts w:ascii="Trebuchet MS" w:eastAsia="Times New Roman" w:hAnsi="Trebuchet MS" w:cs="Times New Roman"/>
          <w:b/>
          <w:color w:val="212121"/>
          <w:sz w:val="20"/>
          <w:szCs w:val="17"/>
          <w:lang w:eastAsia="nl-NL"/>
        </w:rPr>
        <w:t xml:space="preserve">Verkoop </w:t>
      </w:r>
      <w:r w:rsidRPr="00B34ACA">
        <w:rPr>
          <w:rFonts w:ascii="Trebuchet MS" w:eastAsia="Times New Roman" w:hAnsi="Trebuchet MS" w:cs="Times New Roman"/>
          <w:b/>
          <w:color w:val="212121"/>
          <w:sz w:val="20"/>
          <w:szCs w:val="17"/>
          <w:lang w:eastAsia="nl-NL"/>
        </w:rPr>
        <w:t>voor een ziekenhuis dat bouwt aan de toekomst</w:t>
      </w:r>
    </w:p>
    <w:p w:rsidR="00C9211D" w:rsidRDefault="00B34ACA" w:rsidP="008E7AD0">
      <w:p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>
        <w:rPr>
          <w:rFonts w:ascii="Georgia" w:hAnsi="Georgia" w:cs="Helvetica"/>
          <w:noProof/>
          <w:color w:val="00000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294259</wp:posOffset>
            </wp:positionV>
            <wp:extent cx="2434773" cy="1658112"/>
            <wp:effectExtent l="0" t="0" r="3810" b="0"/>
            <wp:wrapTopAndBottom/>
            <wp:docPr id="4" name="Afbeelding 4" descr="http://www.bouwenaantergooi.nl/sites/default/files/styles/in_beel_large/public/uploads/foto/3550_tergooi_hilversum_entreegebied_0.jpg?itok=GbKibu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uwenaantergooi.nl/sites/default/files/styles/in_beel_large/public/uploads/foto/3550_tergooi_hilversum_entreegebied_0.jpg?itok=GbKibul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73" cy="165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11D" w:rsidRDefault="00C9211D" w:rsidP="008E7AD0">
      <w:pPr>
        <w:spacing w:after="0" w:line="327" w:lineRule="atLeast"/>
        <w:ind w:left="945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</w:p>
    <w:p w:rsidR="00C9211D" w:rsidRPr="00644493" w:rsidRDefault="000A0067" w:rsidP="000A0067">
      <w:pPr>
        <w:spacing w:after="0" w:line="327" w:lineRule="atLeast"/>
        <w:ind w:left="945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proofErr w:type="spellStart"/>
      <w:r w:rsidRPr="000A0067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Tergooi</w:t>
      </w:r>
      <w:proofErr w:type="spellEnd"/>
      <w:r w:rsidRPr="000A0067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is een ziekenhuis in beweging waar jij  als financial juist nu volop uitdagingen kunt v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inden. Met onze </w:t>
      </w:r>
      <w:hyperlink r:id="rId6" w:history="1">
        <w:r w:rsidRPr="000A0067">
          <w:rPr>
            <w:rStyle w:val="Hyperlink"/>
            <w:rFonts w:ascii="Trebuchet MS" w:eastAsia="Times New Roman" w:hAnsi="Trebuchet MS" w:cs="Times New Roman"/>
            <w:sz w:val="17"/>
            <w:szCs w:val="17"/>
            <w:lang w:eastAsia="nl-NL"/>
          </w:rPr>
          <w:t>nieuwbouw</w:t>
        </w:r>
      </w:hyperlink>
      <w:r w:rsidRPr="000A0067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heb jij veel impact op de toekomst van ons ziek</w:t>
      </w:r>
      <w:bookmarkStart w:id="0" w:name="_GoBack"/>
      <w:bookmarkEnd w:id="0"/>
      <w:r w:rsidRPr="000A0067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enhuis. </w:t>
      </w:r>
      <w:r w:rsidR="00C9211D" w:rsidRPr="00C9211D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Hiermee wil </w:t>
      </w:r>
      <w:proofErr w:type="spellStart"/>
      <w:r w:rsidR="00C9211D" w:rsidRPr="00C9211D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Tergooi</w:t>
      </w:r>
      <w:proofErr w:type="spellEnd"/>
      <w:r w:rsidR="00C9211D" w:rsidRPr="00C9211D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tot de </w:t>
      </w:r>
      <w:hyperlink r:id="rId7" w:history="1">
        <w:r w:rsidR="00C9211D" w:rsidRPr="00C9211D">
          <w:rPr>
            <w:rStyle w:val="Hyperlink"/>
            <w:rFonts w:ascii="Trebuchet MS" w:eastAsia="Times New Roman" w:hAnsi="Trebuchet MS" w:cs="Times New Roman"/>
            <w:sz w:val="17"/>
            <w:szCs w:val="17"/>
            <w:lang w:eastAsia="nl-NL"/>
          </w:rPr>
          <w:t>kopgroep van beste ziekenhuizen</w:t>
        </w:r>
      </w:hyperlink>
      <w:r w:rsidR="00C9211D" w:rsidRPr="00C9211D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in Nederland blijven behoren. Naast het bouwkundige deel wordt er ook geïnvesteerd </w:t>
      </w:r>
      <w:r w:rsidR="00C9211D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in de laatste medische technologie en de ontwikkeling van een virtueel ziekenhuis (</w:t>
      </w:r>
      <w:proofErr w:type="spellStart"/>
      <w:r w:rsidR="00C9211D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bricks</w:t>
      </w:r>
      <w:proofErr w:type="spellEnd"/>
      <w:r w:rsidR="00C9211D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&amp; clicks). Om dit financieel mogelijk te blijven maken is financiële sturing van groot belang. Doelmatige patiëntenzorg staat bij Tergooi voorop en kan alleen doordacht en duurzaam worden geborgd door verstandig financieel beleid. </w:t>
      </w:r>
      <w:r w:rsidR="00257ADA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Wegens doorstroming van </w:t>
      </w:r>
      <w:r w:rsidR="00B638A3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collega</w:t>
      </w:r>
      <w:r w:rsidR="008D3567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’</w:t>
      </w:r>
      <w:r w:rsidR="00257ADA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s</w:t>
      </w:r>
      <w:r w:rsidR="008D3567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ontstaat </w:t>
      </w:r>
      <w:r w:rsidR="00B638A3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ruimte voor </w:t>
      </w:r>
      <w:r w:rsidR="00093290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een</w:t>
      </w:r>
      <w:r w:rsidR="00B638A3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tale</w:t>
      </w:r>
      <w:r w:rsidR="00E454CF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ntvolle business controller</w:t>
      </w:r>
      <w:r w:rsidR="00257ADA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</w:t>
      </w:r>
      <w:r w:rsidR="00C66C81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Verkoop </w:t>
      </w:r>
      <w:r w:rsidR="00257ADA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die </w:t>
      </w:r>
      <w:r w:rsidR="000466F4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komende jaren </w:t>
      </w:r>
      <w:r w:rsidR="00093290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meebouwt</w:t>
      </w:r>
      <w:r w:rsidR="00E454CF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</w:t>
      </w:r>
      <w:r w:rsidR="00E647CB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aan </w:t>
      </w:r>
      <w:r w:rsidR="00E454CF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Tergooi.</w:t>
      </w:r>
    </w:p>
    <w:p w:rsidR="000466F4" w:rsidRPr="00BF6229" w:rsidRDefault="000466F4" w:rsidP="008E7AD0">
      <w:pPr>
        <w:spacing w:after="0" w:line="327" w:lineRule="atLeast"/>
        <w:ind w:left="945"/>
        <w:jc w:val="both"/>
        <w:rPr>
          <w:rFonts w:ascii="Trebuchet MS" w:eastAsia="Times New Roman" w:hAnsi="Trebuchet MS" w:cs="Times New Roman"/>
          <w:b/>
          <w:color w:val="212121"/>
          <w:sz w:val="17"/>
          <w:szCs w:val="17"/>
          <w:lang w:eastAsia="nl-NL"/>
        </w:rPr>
      </w:pPr>
    </w:p>
    <w:p w:rsidR="00B638A3" w:rsidRPr="00BF6229" w:rsidRDefault="00B638A3" w:rsidP="008E7AD0">
      <w:pPr>
        <w:spacing w:after="0" w:line="327" w:lineRule="atLeast"/>
        <w:jc w:val="both"/>
        <w:rPr>
          <w:rFonts w:ascii="Trebuchet MS" w:eastAsia="Times New Roman" w:hAnsi="Trebuchet MS" w:cs="Times New Roman"/>
          <w:b/>
          <w:color w:val="212121"/>
          <w:sz w:val="17"/>
          <w:szCs w:val="17"/>
          <w:lang w:eastAsia="nl-NL"/>
        </w:rPr>
      </w:pPr>
      <w:r w:rsidRPr="00BF6229">
        <w:rPr>
          <w:rFonts w:ascii="Trebuchet MS" w:eastAsia="Times New Roman" w:hAnsi="Trebuchet MS" w:cs="Times New Roman"/>
          <w:b/>
          <w:color w:val="212121"/>
          <w:sz w:val="17"/>
          <w:szCs w:val="17"/>
          <w:lang w:eastAsia="nl-NL"/>
        </w:rPr>
        <w:t xml:space="preserve">De afdeling </w:t>
      </w:r>
    </w:p>
    <w:p w:rsidR="00B638A3" w:rsidRPr="00644493" w:rsidRDefault="00B638A3" w:rsidP="008E7AD0">
      <w:pPr>
        <w:spacing w:after="0" w:line="327" w:lineRule="atLeast"/>
        <w:ind w:left="945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De afdeling Planning &amp; Control (P&amp;C) maakt onderdeel uit van de eenheid Financiën &amp; Control (F&amp;C). </w:t>
      </w:r>
    </w:p>
    <w:p w:rsidR="00B638A3" w:rsidRDefault="00B638A3" w:rsidP="008E7AD0">
      <w:pPr>
        <w:spacing w:after="0" w:line="327" w:lineRule="atLeast"/>
        <w:ind w:left="945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De afdeling is verant</w:t>
      </w:r>
      <w:r w:rsidRPr="00115F1F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woordelijk voor de uitvoering van de planning &amp; control cyclus, en informatievoorziening. Bin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nen F&amp;C werken 35</w:t>
      </w:r>
      <w:r w:rsidRPr="00115F1F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collega’s</w:t>
      </w:r>
      <w:r w:rsidRPr="00115F1F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in een 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positieve</w:t>
      </w:r>
      <w:r w:rsidRPr="00115F1F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, innovatieve en ondernemende organisatie. 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Afgelopen </w:t>
      </w:r>
      <w:r w:rsidR="0005578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periode 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is er veel geïnvesteerd in procesverbetering</w:t>
      </w:r>
      <w:r w:rsidR="0010586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, informatievoorziening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, een nieuw </w:t>
      </w:r>
      <w:r w:rsidR="0005578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en modern data warehouse met management informatie 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(</w:t>
      </w:r>
      <w:proofErr w:type="spellStart"/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Qlik</w:t>
      </w:r>
      <w:proofErr w:type="spellEnd"/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), en een </w:t>
      </w:r>
      <w:r w:rsidR="0010586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financieel besturingsmodel op gebied van marge, doelmatigheid, en </w:t>
      </w:r>
      <w:proofErr w:type="spellStart"/>
      <w:r w:rsidR="0010586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forecasting</w:t>
      </w:r>
      <w:proofErr w:type="spellEnd"/>
      <w:r w:rsidR="0010586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(</w:t>
      </w:r>
      <w:proofErr w:type="spellStart"/>
      <w:r w:rsidR="0010586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L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ogex</w:t>
      </w:r>
      <w:proofErr w:type="spellEnd"/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). De ontwikkelingen rondom nieuwbouw, (over)productie en zorgcontractering zijn een speerpunt voor komende jaren. De ondersteuning die F&amp;C levert aan ontwikkelingen binnen Tergooi is essentieel.</w:t>
      </w:r>
    </w:p>
    <w:p w:rsidR="00C66C81" w:rsidRDefault="00C66C81">
      <w:pPr>
        <w:spacing w:after="0" w:line="240" w:lineRule="auto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</w:p>
    <w:p w:rsidR="00B638A3" w:rsidRPr="00BF6229" w:rsidRDefault="00B638A3" w:rsidP="008E7AD0">
      <w:pPr>
        <w:spacing w:after="0" w:line="327" w:lineRule="atLeast"/>
        <w:jc w:val="both"/>
        <w:rPr>
          <w:rFonts w:ascii="Trebuchet MS" w:eastAsia="Times New Roman" w:hAnsi="Trebuchet MS" w:cs="Times New Roman"/>
          <w:b/>
          <w:color w:val="212121"/>
          <w:sz w:val="17"/>
          <w:szCs w:val="17"/>
          <w:lang w:eastAsia="nl-NL"/>
        </w:rPr>
      </w:pPr>
      <w:r w:rsidRPr="00BF6229">
        <w:rPr>
          <w:rFonts w:ascii="Trebuchet MS" w:eastAsia="Times New Roman" w:hAnsi="Trebuchet MS" w:cs="Times New Roman"/>
          <w:b/>
          <w:color w:val="212121"/>
          <w:sz w:val="17"/>
          <w:szCs w:val="17"/>
          <w:lang w:eastAsia="nl-NL"/>
        </w:rPr>
        <w:t xml:space="preserve">De functie </w:t>
      </w:r>
    </w:p>
    <w:p w:rsidR="00C66C81" w:rsidRPr="00644493" w:rsidRDefault="00B638A3" w:rsidP="008E7AD0">
      <w:pPr>
        <w:spacing w:after="0" w:line="327" w:lineRule="atLeast"/>
        <w:ind w:left="945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 w:rsidRPr="00115F1F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Als business 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controller </w:t>
      </w:r>
      <w:r w:rsidR="00C66C81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Verkoop 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adviseer en ondersteun je het </w:t>
      </w:r>
      <w:r w:rsidR="00AF3318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Zorgv</w:t>
      </w:r>
      <w:r w:rsidR="00793F2B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erkoopteam bij de zorgverkoop en legt hierbij de relatie met het honorarium en de die honorariumafspraken tussen </w:t>
      </w:r>
      <w:proofErr w:type="spellStart"/>
      <w:r w:rsidR="00793F2B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Tergooi</w:t>
      </w:r>
      <w:proofErr w:type="spellEnd"/>
      <w:r w:rsidR="00793F2B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en MSB/TSB.</w:t>
      </w:r>
    </w:p>
    <w:p w:rsidR="00C66C81" w:rsidRPr="00644493" w:rsidRDefault="0074304B" w:rsidP="008E7AD0">
      <w:pPr>
        <w:spacing w:after="0" w:line="327" w:lineRule="atLeast"/>
        <w:ind w:left="945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De </w:t>
      </w:r>
      <w:r w:rsidR="00315C87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b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usiness </w:t>
      </w:r>
      <w:r w:rsidR="00315C87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c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ontroller Verkoop adviseert en ondersteunt het management bij o</w:t>
      </w:r>
      <w:r w:rsidR="008051BF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ntwikkeling en uitvoering bij het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</w:t>
      </w:r>
      <w:r w:rsidR="008051BF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contracteren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van verzekeraars voor zowel MSZ als GGZ. De </w:t>
      </w:r>
      <w:r w:rsidR="00E32B86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b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usiness </w:t>
      </w:r>
      <w:r w:rsidR="00E32B86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c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ontroller Verkoop werkt nauw </w:t>
      </w:r>
      <w:r w:rsidR="00793F2B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samen met de managers van Finance &amp; Control</w:t>
      </w:r>
      <w:r w:rsidR="00644493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, </w:t>
      </w:r>
      <w:r w:rsidR="00793F2B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Marketing en Verkoop </w:t>
      </w:r>
      <w:r w:rsidR="00644493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en het MSB/TSB 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en participeert in </w:t>
      </w:r>
      <w:r w:rsidR="008051BF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het cijfermatige deel van 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de onderhandelingen met zorgverzekeraars</w:t>
      </w:r>
      <w:r w:rsidR="008051BF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en kan </w:t>
      </w:r>
      <w:r w:rsidR="00644493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hierbij </w:t>
      </w:r>
      <w:r w:rsidR="008051BF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zowel de cijfermatige als beleids-effecten overzien van de afspraken met zorgverzekeraars</w:t>
      </w:r>
      <w:r w:rsidR="00644493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en MSB/TSB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. Heeft een onafhankelijke rol in de organisatie en kan gevraagd en onge</w:t>
      </w:r>
      <w:r w:rsidR="00315C87"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vraagd advies geven aan de </w:t>
      </w:r>
      <w:r w:rsidRPr="0064449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organisatie op basis van inhoudelijke kennis.</w:t>
      </w:r>
    </w:p>
    <w:p w:rsidR="00E647CB" w:rsidRPr="00644493" w:rsidRDefault="00E647CB">
      <w:pPr>
        <w:spacing w:after="0" w:line="240" w:lineRule="auto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</w:p>
    <w:p w:rsidR="00F149B1" w:rsidRDefault="00F149B1">
      <w:pPr>
        <w:spacing w:after="0" w:line="240" w:lineRule="auto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br w:type="page"/>
      </w:r>
    </w:p>
    <w:p w:rsidR="004F694B" w:rsidRPr="00644493" w:rsidRDefault="004F694B" w:rsidP="008E7AD0">
      <w:p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</w:p>
    <w:p w:rsidR="00B638A3" w:rsidRPr="00BF6229" w:rsidRDefault="00B638A3" w:rsidP="008E7AD0">
      <w:pPr>
        <w:spacing w:after="0" w:line="327" w:lineRule="atLeast"/>
        <w:jc w:val="both"/>
        <w:rPr>
          <w:rFonts w:ascii="Trebuchet MS" w:eastAsia="Times New Roman" w:hAnsi="Trebuchet MS" w:cs="Times New Roman"/>
          <w:b/>
          <w:color w:val="212121"/>
          <w:sz w:val="17"/>
          <w:szCs w:val="17"/>
          <w:lang w:eastAsia="nl-NL"/>
        </w:rPr>
      </w:pPr>
      <w:r w:rsidRPr="00BF6229">
        <w:rPr>
          <w:rFonts w:ascii="Trebuchet MS" w:eastAsia="Times New Roman" w:hAnsi="Trebuchet MS" w:cs="Times New Roman"/>
          <w:b/>
          <w:color w:val="212121"/>
          <w:sz w:val="17"/>
          <w:szCs w:val="17"/>
          <w:lang w:eastAsia="nl-NL"/>
        </w:rPr>
        <w:t xml:space="preserve">Het profiel </w:t>
      </w:r>
    </w:p>
    <w:p w:rsidR="00E94262" w:rsidRDefault="00E94262" w:rsidP="00E647CB">
      <w:p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</w:p>
    <w:p w:rsidR="004F694B" w:rsidRDefault="009B0CD6" w:rsidP="008E7AD0">
      <w:p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 w:rsidRPr="00115F1F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Voor de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ze functie beschik je over</w:t>
      </w:r>
      <w:r w:rsidR="004F694B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:</w:t>
      </w:r>
      <w:r w:rsidR="00B638A3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</w:t>
      </w:r>
    </w:p>
    <w:p w:rsidR="004F694B" w:rsidRDefault="00B638A3" w:rsidP="008E7AD0">
      <w:pPr>
        <w:pStyle w:val="Lijstalinea"/>
        <w:numPr>
          <w:ilvl w:val="0"/>
          <w:numId w:val="14"/>
        </w:num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 w:rsidRPr="004F694B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WO werk- en denkniveau met bij voorkeur kennis van de productiekant van het ziekenhuis (informatiestromen, productie</w:t>
      </w:r>
      <w:r w:rsidR="00B34ACA" w:rsidRPr="004F694B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in relatie tot kosten, doelmatigheid</w:t>
      </w:r>
      <w:r w:rsidR="004F694B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)</w:t>
      </w:r>
    </w:p>
    <w:p w:rsidR="004F694B" w:rsidRDefault="00B638A3" w:rsidP="008E7AD0">
      <w:pPr>
        <w:pStyle w:val="Lijstalinea"/>
        <w:numPr>
          <w:ilvl w:val="0"/>
          <w:numId w:val="14"/>
        </w:num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 w:rsidRPr="004F694B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Analytisch vermogen</w:t>
      </w:r>
    </w:p>
    <w:p w:rsidR="00795E26" w:rsidRDefault="00B638A3" w:rsidP="008E7AD0">
      <w:pPr>
        <w:pStyle w:val="Lijstalinea"/>
        <w:numPr>
          <w:ilvl w:val="0"/>
          <w:numId w:val="14"/>
        </w:num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 w:rsidRPr="004F694B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Kennis van aanverwante vakgebieden is nodig om verbanden te leggen, werkzaamheden uit te vo</w:t>
      </w:r>
      <w:r w:rsidR="004F694B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eren en adviezen te formuleren</w:t>
      </w:r>
    </w:p>
    <w:p w:rsidR="00795E26" w:rsidRDefault="00795E26" w:rsidP="008E7AD0">
      <w:p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Daarnaast:</w:t>
      </w:r>
    </w:p>
    <w:p w:rsidR="00795E26" w:rsidRDefault="00795E26" w:rsidP="008E7AD0">
      <w:pPr>
        <w:pStyle w:val="Lijstalinea"/>
        <w:numPr>
          <w:ilvl w:val="0"/>
          <w:numId w:val="16"/>
        </w:num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 w:rsidRPr="00795E2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Volg je ontwikkelingen op zowel eigen kennis- en vakgebied, als ook op het g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ebied van de ziekenhuisbranche</w:t>
      </w:r>
    </w:p>
    <w:p w:rsidR="00795E26" w:rsidRDefault="00795E26" w:rsidP="008E7AD0">
      <w:pPr>
        <w:pStyle w:val="Lijstalinea"/>
        <w:numPr>
          <w:ilvl w:val="0"/>
          <w:numId w:val="16"/>
        </w:num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Ben je initiatiefrijk en ben je</w:t>
      </w:r>
      <w:r w:rsidRPr="00795E2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in staat op korte termijn een netwerk in het ziekenhuis op te bouwen onder afdeling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smanagers en (medisch) managers</w:t>
      </w:r>
    </w:p>
    <w:p w:rsidR="00795E26" w:rsidRDefault="008D7B66" w:rsidP="008E7AD0">
      <w:pPr>
        <w:pStyle w:val="Lijstalinea"/>
        <w:numPr>
          <w:ilvl w:val="0"/>
          <w:numId w:val="16"/>
        </w:num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 w:rsidRPr="008D7B6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Kun je omgaan met tegengestelde belangen</w:t>
      </w:r>
    </w:p>
    <w:p w:rsidR="00BF6229" w:rsidRPr="00BF6229" w:rsidRDefault="00BF6229" w:rsidP="00BF6229">
      <w:pPr>
        <w:pStyle w:val="Lijstalinea"/>
        <w:spacing w:after="0" w:line="327" w:lineRule="atLeast"/>
        <w:ind w:left="1665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</w:p>
    <w:p w:rsidR="0077414A" w:rsidRDefault="0077414A" w:rsidP="008E7AD0">
      <w:p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Kennis en ervaring op de volgende gebieden zijn een pre:</w:t>
      </w:r>
    </w:p>
    <w:p w:rsidR="008E7AD0" w:rsidRDefault="003E5C1F" w:rsidP="008E7AD0">
      <w:pPr>
        <w:pStyle w:val="Lijstalinea"/>
        <w:numPr>
          <w:ilvl w:val="0"/>
          <w:numId w:val="4"/>
        </w:num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proofErr w:type="spellStart"/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Logex</w:t>
      </w:r>
      <w:proofErr w:type="spellEnd"/>
      <w:r w:rsidR="00B34ACA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(financieel besturingsmodel)</w:t>
      </w:r>
    </w:p>
    <w:p w:rsidR="008E7AD0" w:rsidRDefault="0077414A" w:rsidP="008E7AD0">
      <w:pPr>
        <w:pStyle w:val="Lijstalinea"/>
        <w:numPr>
          <w:ilvl w:val="0"/>
          <w:numId w:val="4"/>
        </w:num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zo</w:t>
      </w:r>
      <w:r w:rsidR="008E7AD0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rgverkoop</w:t>
      </w:r>
    </w:p>
    <w:p w:rsidR="008E7AD0" w:rsidRDefault="0077414A" w:rsidP="008E7AD0">
      <w:pPr>
        <w:pStyle w:val="Lijstalinea"/>
        <w:numPr>
          <w:ilvl w:val="0"/>
          <w:numId w:val="4"/>
        </w:num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de </w:t>
      </w:r>
      <w:r w:rsidR="008E7AD0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financiële </w:t>
      </w: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aspecten</w:t>
      </w:r>
      <w:r w:rsidR="008E7AD0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van dure geneesmiddelen</w:t>
      </w:r>
    </w:p>
    <w:p w:rsidR="0077414A" w:rsidRDefault="0077414A" w:rsidP="008E7AD0">
      <w:pPr>
        <w:pStyle w:val="Lijstalinea"/>
        <w:numPr>
          <w:ilvl w:val="0"/>
          <w:numId w:val="4"/>
        </w:num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een Medisch Specialistisch bedrijf (MSB)</w:t>
      </w:r>
    </w:p>
    <w:p w:rsidR="00E94262" w:rsidRDefault="00E94262" w:rsidP="008E7AD0">
      <w:pPr>
        <w:spacing w:after="0" w:line="327" w:lineRule="atLeast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</w:p>
    <w:p w:rsidR="00B638A3" w:rsidRPr="00BF6229" w:rsidRDefault="00B638A3" w:rsidP="008E7AD0">
      <w:pPr>
        <w:spacing w:after="0" w:line="327" w:lineRule="atLeast"/>
        <w:jc w:val="both"/>
        <w:rPr>
          <w:rFonts w:ascii="Trebuchet MS" w:eastAsia="Times New Roman" w:hAnsi="Trebuchet MS" w:cs="Times New Roman"/>
          <w:b/>
          <w:color w:val="212121"/>
          <w:sz w:val="17"/>
          <w:szCs w:val="17"/>
          <w:lang w:eastAsia="nl-NL"/>
        </w:rPr>
      </w:pPr>
      <w:r w:rsidRPr="00BF6229">
        <w:rPr>
          <w:rFonts w:ascii="Trebuchet MS" w:eastAsia="Times New Roman" w:hAnsi="Trebuchet MS" w:cs="Times New Roman"/>
          <w:b/>
          <w:color w:val="212121"/>
          <w:sz w:val="17"/>
          <w:szCs w:val="17"/>
          <w:lang w:eastAsia="nl-NL"/>
        </w:rPr>
        <w:t xml:space="preserve">Het aanbod </w:t>
      </w:r>
    </w:p>
    <w:p w:rsidR="00795E26" w:rsidRPr="00E647CB" w:rsidRDefault="004F694B" w:rsidP="00BF6229">
      <w:pPr>
        <w:spacing w:after="0" w:line="327" w:lineRule="atLeast"/>
        <w:ind w:left="945"/>
        <w:jc w:val="both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 w:rsidRPr="009B0CD6">
        <w:rPr>
          <w:rFonts w:ascii="Trebuchet MS" w:hAnsi="Trebuchet MS"/>
          <w:color w:val="000000"/>
          <w:sz w:val="17"/>
          <w:szCs w:val="17"/>
          <w:shd w:val="clear" w:color="auto" w:fill="FFFFFF"/>
        </w:rPr>
        <w:t xml:space="preserve">Onze arbeidsvoorwaarden zijn conform de CAO Ziekenhuizen. </w:t>
      </w:r>
      <w:r w:rsidR="009B0CD6" w:rsidRPr="009B0CD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Deze functie is ingedeeld </w:t>
      </w:r>
      <w:r w:rsidR="009B0CD6" w:rsidRPr="00E32B8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in FWG 6</w:t>
      </w:r>
      <w:r w:rsidR="0074304B" w:rsidRPr="00E32B8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5</w:t>
      </w:r>
      <w:r w:rsidR="009B0CD6" w:rsidRPr="00E32B8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afhankelijk van kennis en ervaring, met het daarbij behorende salaris van maximaal bruto </w:t>
      </w:r>
      <w:r w:rsidR="00E32B86" w:rsidRPr="00E32B8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€ 5.257</w:t>
      </w:r>
      <w:r w:rsidR="009B0CD6" w:rsidRPr="00E32B8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>,- per maand, op basis van een fulltime werkweek (36 uur). </w:t>
      </w:r>
      <w:r w:rsidRPr="00E32B86"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t xml:space="preserve"> </w:t>
      </w:r>
    </w:p>
    <w:p w:rsidR="00E647CB" w:rsidRDefault="00E647CB">
      <w:pPr>
        <w:spacing w:after="0" w:line="240" w:lineRule="auto"/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</w:pPr>
      <w:r>
        <w:rPr>
          <w:rFonts w:ascii="Trebuchet MS" w:eastAsia="Times New Roman" w:hAnsi="Trebuchet MS" w:cs="Times New Roman"/>
          <w:color w:val="212121"/>
          <w:sz w:val="17"/>
          <w:szCs w:val="17"/>
          <w:lang w:eastAsia="nl-NL"/>
        </w:rPr>
        <w:br w:type="page"/>
      </w:r>
    </w:p>
    <w:p w:rsidR="00C471D3" w:rsidRPr="00E64B37" w:rsidRDefault="00C471D3" w:rsidP="00BF6229">
      <w:pPr>
        <w:spacing w:after="0" w:line="327" w:lineRule="atLeast"/>
        <w:jc w:val="both"/>
      </w:pPr>
    </w:p>
    <w:sectPr w:rsidR="00C471D3" w:rsidRPr="00E6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071"/>
    <w:multiLevelType w:val="hybridMultilevel"/>
    <w:tmpl w:val="CDB8B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AB9"/>
    <w:multiLevelType w:val="hybridMultilevel"/>
    <w:tmpl w:val="BD10B8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F703F"/>
    <w:multiLevelType w:val="hybridMultilevel"/>
    <w:tmpl w:val="0164D648"/>
    <w:lvl w:ilvl="0" w:tplc="0413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60987"/>
    <w:multiLevelType w:val="hybridMultilevel"/>
    <w:tmpl w:val="3F2E3E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718AA"/>
    <w:multiLevelType w:val="hybridMultilevel"/>
    <w:tmpl w:val="E716B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50F0"/>
    <w:multiLevelType w:val="hybridMultilevel"/>
    <w:tmpl w:val="A372F0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686B39"/>
    <w:multiLevelType w:val="hybridMultilevel"/>
    <w:tmpl w:val="75967804"/>
    <w:lvl w:ilvl="0" w:tplc="0413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4E474500"/>
    <w:multiLevelType w:val="hybridMultilevel"/>
    <w:tmpl w:val="852C85D0"/>
    <w:lvl w:ilvl="0" w:tplc="63D8D46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7A1"/>
    <w:multiLevelType w:val="hybridMultilevel"/>
    <w:tmpl w:val="212011A0"/>
    <w:lvl w:ilvl="0" w:tplc="3A3468C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97FA7"/>
    <w:multiLevelType w:val="hybridMultilevel"/>
    <w:tmpl w:val="03F65F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55517"/>
    <w:multiLevelType w:val="hybridMultilevel"/>
    <w:tmpl w:val="1ECCD93C"/>
    <w:lvl w:ilvl="0" w:tplc="0413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624D7B8C"/>
    <w:multiLevelType w:val="hybridMultilevel"/>
    <w:tmpl w:val="0976440A"/>
    <w:lvl w:ilvl="0" w:tplc="0413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6AA6208B"/>
    <w:multiLevelType w:val="hybridMultilevel"/>
    <w:tmpl w:val="620CE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761C4"/>
    <w:multiLevelType w:val="hybridMultilevel"/>
    <w:tmpl w:val="C9C8778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A3"/>
    <w:rsid w:val="00037F32"/>
    <w:rsid w:val="000466F4"/>
    <w:rsid w:val="00055786"/>
    <w:rsid w:val="0005614D"/>
    <w:rsid w:val="00093290"/>
    <w:rsid w:val="000A0067"/>
    <w:rsid w:val="000F12A7"/>
    <w:rsid w:val="00105866"/>
    <w:rsid w:val="00140CCD"/>
    <w:rsid w:val="00154865"/>
    <w:rsid w:val="00164297"/>
    <w:rsid w:val="0018531B"/>
    <w:rsid w:val="001907EF"/>
    <w:rsid w:val="00233CA9"/>
    <w:rsid w:val="0024435E"/>
    <w:rsid w:val="00257ADA"/>
    <w:rsid w:val="00277E63"/>
    <w:rsid w:val="00292FEE"/>
    <w:rsid w:val="002A7D30"/>
    <w:rsid w:val="002B6F42"/>
    <w:rsid w:val="002D78DF"/>
    <w:rsid w:val="00310E4B"/>
    <w:rsid w:val="0031104D"/>
    <w:rsid w:val="00315C87"/>
    <w:rsid w:val="003623DB"/>
    <w:rsid w:val="003952AE"/>
    <w:rsid w:val="003C0FE2"/>
    <w:rsid w:val="003E5C1F"/>
    <w:rsid w:val="00426AC8"/>
    <w:rsid w:val="00445C11"/>
    <w:rsid w:val="0045604F"/>
    <w:rsid w:val="00475AA2"/>
    <w:rsid w:val="004A198F"/>
    <w:rsid w:val="004B10CA"/>
    <w:rsid w:val="004F694B"/>
    <w:rsid w:val="005256CB"/>
    <w:rsid w:val="00577B79"/>
    <w:rsid w:val="00590709"/>
    <w:rsid w:val="005A5E96"/>
    <w:rsid w:val="005B7A78"/>
    <w:rsid w:val="005E6F11"/>
    <w:rsid w:val="00620F8F"/>
    <w:rsid w:val="00644493"/>
    <w:rsid w:val="006634DB"/>
    <w:rsid w:val="006645E1"/>
    <w:rsid w:val="006C323D"/>
    <w:rsid w:val="006D3622"/>
    <w:rsid w:val="0074304B"/>
    <w:rsid w:val="0074315E"/>
    <w:rsid w:val="007640C0"/>
    <w:rsid w:val="0077414A"/>
    <w:rsid w:val="00793F2B"/>
    <w:rsid w:val="00795E26"/>
    <w:rsid w:val="007B068C"/>
    <w:rsid w:val="008051BF"/>
    <w:rsid w:val="00805878"/>
    <w:rsid w:val="00807C13"/>
    <w:rsid w:val="0082396C"/>
    <w:rsid w:val="00857F05"/>
    <w:rsid w:val="00874708"/>
    <w:rsid w:val="008D3567"/>
    <w:rsid w:val="008D7B66"/>
    <w:rsid w:val="008E7AD0"/>
    <w:rsid w:val="009030A0"/>
    <w:rsid w:val="009B0CD6"/>
    <w:rsid w:val="009D32BF"/>
    <w:rsid w:val="00AC67CD"/>
    <w:rsid w:val="00AF3318"/>
    <w:rsid w:val="00B0128F"/>
    <w:rsid w:val="00B16BBE"/>
    <w:rsid w:val="00B21204"/>
    <w:rsid w:val="00B34ACA"/>
    <w:rsid w:val="00B3522E"/>
    <w:rsid w:val="00B44DE6"/>
    <w:rsid w:val="00B56F59"/>
    <w:rsid w:val="00B638A3"/>
    <w:rsid w:val="00BC1D32"/>
    <w:rsid w:val="00BF6229"/>
    <w:rsid w:val="00C471D3"/>
    <w:rsid w:val="00C66C81"/>
    <w:rsid w:val="00C903BC"/>
    <w:rsid w:val="00C9211D"/>
    <w:rsid w:val="00CC0A29"/>
    <w:rsid w:val="00CF4F21"/>
    <w:rsid w:val="00D27CCF"/>
    <w:rsid w:val="00D33EA0"/>
    <w:rsid w:val="00D51AFC"/>
    <w:rsid w:val="00DF0CF1"/>
    <w:rsid w:val="00DF1058"/>
    <w:rsid w:val="00E03E6C"/>
    <w:rsid w:val="00E125C8"/>
    <w:rsid w:val="00E32B86"/>
    <w:rsid w:val="00E33CC8"/>
    <w:rsid w:val="00E3518D"/>
    <w:rsid w:val="00E454CF"/>
    <w:rsid w:val="00E647CB"/>
    <w:rsid w:val="00E64B37"/>
    <w:rsid w:val="00E76ADC"/>
    <w:rsid w:val="00E94262"/>
    <w:rsid w:val="00ED28FD"/>
    <w:rsid w:val="00F021A1"/>
    <w:rsid w:val="00F149B1"/>
    <w:rsid w:val="00F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EF21-D527-41B4-98AC-74E5317A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38A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1"/>
    <w:uiPriority w:val="9"/>
    <w:qFormat/>
    <w:rsid w:val="00E3518D"/>
    <w:pPr>
      <w:keepNext/>
      <w:keepLines/>
      <w:numPr>
        <w:numId w:val="1"/>
      </w:numPr>
      <w:spacing w:before="200"/>
      <w:outlineLvl w:val="3"/>
    </w:pPr>
    <w:rPr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E3518D"/>
    <w:pPr>
      <w:keepNext/>
      <w:keepLines/>
      <w:spacing w:before="200"/>
      <w:outlineLvl w:val="4"/>
    </w:pPr>
    <w:rPr>
      <w:color w:val="00294F"/>
      <w:sz w:val="18"/>
    </w:rPr>
  </w:style>
  <w:style w:type="paragraph" w:styleId="Kop6">
    <w:name w:val="heading 6"/>
    <w:basedOn w:val="Standaard"/>
    <w:next w:val="Standaard"/>
    <w:link w:val="Kop6Char"/>
    <w:uiPriority w:val="9"/>
    <w:qFormat/>
    <w:rsid w:val="00E3518D"/>
    <w:pPr>
      <w:keepNext/>
      <w:keepLines/>
      <w:spacing w:before="200"/>
      <w:outlineLvl w:val="5"/>
    </w:pPr>
    <w:rPr>
      <w:i/>
      <w:iCs/>
      <w:color w:val="00294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="Times New Roman" w:cs="Times New Roman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="Times New Roman" w:cs="Times New Roman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="Arial" w:eastAsia="Times New Roman" w:hAnsi="Arial" w:cs="Times New Roman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="Arial" w:eastAsia="Times New Roman" w:hAnsi="Arial" w:cs="Times New Roman"/>
      <w:spacing w:val="5"/>
      <w:kern w:val="28"/>
      <w:sz w:val="76"/>
      <w:szCs w:val="52"/>
    </w:rPr>
  </w:style>
  <w:style w:type="character" w:customStyle="1" w:styleId="Subtielebenadrukking1">
    <w:name w:val="Subtiele benadrukking1"/>
    <w:basedOn w:val="Standaardalinea-lettertype"/>
    <w:uiPriority w:val="19"/>
    <w:unhideWhenUsed/>
    <w:rsid w:val="00E3518D"/>
    <w:rPr>
      <w:i/>
      <w:iCs/>
      <w:color w:val="808080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</w:rPr>
  </w:style>
  <w:style w:type="paragraph" w:customStyle="1" w:styleId="Kopvaninhoudsopgave1">
    <w:name w:val="Kop van inhoudsopgave1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="Arial" w:eastAsia="Times New Roman" w:hAnsi="Arial" w:cs="Times New Roman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539F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customStyle="1" w:styleId="Lijstalinea1">
    <w:name w:val="Lijstalinea1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="Arial" w:eastAsia="Times New Roman" w:hAnsi="Arial" w:cs="Times New Roman"/>
      <w:color w:val="00294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="Arial" w:eastAsia="Times New Roman" w:hAnsi="Arial" w:cs="Times New Roman"/>
      <w:i/>
      <w:iCs/>
      <w:color w:val="00294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styleId="Lijstalinea">
    <w:name w:val="List Paragraph"/>
    <w:basedOn w:val="Standaard"/>
    <w:uiPriority w:val="34"/>
    <w:qFormat/>
    <w:rsid w:val="00B638A3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3952AE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52AE"/>
    <w:rPr>
      <w:rFonts w:cstheme="minorBidi"/>
      <w:szCs w:val="21"/>
      <w:lang w:eastAsia="en-US"/>
    </w:rPr>
  </w:style>
  <w:style w:type="table" w:styleId="Tabelraster">
    <w:name w:val="Table Grid"/>
    <w:basedOn w:val="Standaardtabel"/>
    <w:uiPriority w:val="59"/>
    <w:rsid w:val="00E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92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rgooi.nl/index.php?page=5221&amp;nieuwsitem=8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uwenaantergooi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Tergooi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aruijr</dc:creator>
  <cp:keywords/>
  <dc:description/>
  <cp:lastModifiedBy>Stephanie Kuipers - Public Search</cp:lastModifiedBy>
  <cp:revision>2</cp:revision>
  <cp:lastPrinted>2018-06-25T06:53:00Z</cp:lastPrinted>
  <dcterms:created xsi:type="dcterms:W3CDTF">2018-06-27T10:22:00Z</dcterms:created>
  <dcterms:modified xsi:type="dcterms:W3CDTF">2018-06-27T10:22:00Z</dcterms:modified>
</cp:coreProperties>
</file>